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61" w:rsidRPr="00E651AA" w:rsidRDefault="00815461" w:rsidP="00815461">
      <w:pPr>
        <w:jc w:val="center"/>
        <w:rPr>
          <w:rFonts w:ascii="Calibri Light" w:hAnsi="Calibri Light" w:cs="Calibri Light"/>
          <w:b/>
        </w:rPr>
      </w:pPr>
      <w:r w:rsidRPr="00E651AA">
        <w:rPr>
          <w:rFonts w:ascii="Calibri Light" w:hAnsi="Calibri Light" w:cs="Calibri Light"/>
          <w:b/>
        </w:rPr>
        <w:t xml:space="preserve">WYMAGANIA PROGRAMOWE </w:t>
      </w:r>
    </w:p>
    <w:p w:rsidR="00815461" w:rsidRPr="00FF4DF5" w:rsidRDefault="00815461" w:rsidP="00815461">
      <w:pPr>
        <w:jc w:val="center"/>
        <w:rPr>
          <w:rFonts w:ascii="Calibri Light" w:hAnsi="Calibri Light" w:cs="Calibri Light"/>
          <w:b/>
        </w:rPr>
        <w:sectPr w:rsidR="00815461" w:rsidRPr="00FF4DF5" w:rsidSect="00931D08">
          <w:footerReference w:type="even" r:id="rId5"/>
          <w:footerReference w:type="default" r:id="rId6"/>
          <w:pgSz w:w="11906" w:h="16838"/>
          <w:pgMar w:top="567" w:right="1418" w:bottom="567" w:left="1418" w:header="709" w:footer="709" w:gutter="0"/>
          <w:cols w:space="708"/>
          <w:docGrid w:linePitch="360"/>
        </w:sectPr>
      </w:pPr>
      <w:r w:rsidRPr="00E651AA">
        <w:rPr>
          <w:rFonts w:ascii="Calibri Light" w:hAnsi="Calibri Light" w:cs="Calibri Light"/>
          <w:b/>
        </w:rPr>
        <w:t xml:space="preserve">z przedmiotu </w:t>
      </w:r>
      <w:r>
        <w:rPr>
          <w:rFonts w:ascii="Calibri Light" w:hAnsi="Calibri Light" w:cs="Calibri Light"/>
          <w:b/>
        </w:rPr>
        <w:t xml:space="preserve">„Systemy komputerowe w rozliczeniach </w:t>
      </w:r>
      <w:r w:rsidRPr="00A14B5D">
        <w:rPr>
          <w:rFonts w:ascii="Calibri Light" w:hAnsi="Calibri Light" w:cs="Calibri Light"/>
          <w:b/>
          <w:color w:val="000000" w:themeColor="text1"/>
        </w:rPr>
        <w:t xml:space="preserve">finansowych” w klasie </w:t>
      </w:r>
      <w:r>
        <w:rPr>
          <w:rFonts w:ascii="Calibri Light" w:hAnsi="Calibri Light" w:cs="Calibri Light"/>
          <w:b/>
          <w:color w:val="000000" w:themeColor="text1"/>
        </w:rPr>
        <w:t>I</w:t>
      </w:r>
      <w:r w:rsidRPr="00A14B5D">
        <w:rPr>
          <w:rFonts w:ascii="Calibri Light" w:hAnsi="Calibri Light" w:cs="Calibri Light"/>
          <w:b/>
          <w:color w:val="000000" w:themeColor="text1"/>
        </w:rPr>
        <w:t>V TE</w:t>
      </w:r>
    </w:p>
    <w:p w:rsidR="00815461" w:rsidRPr="00A614AE" w:rsidRDefault="00815461" w:rsidP="00815461">
      <w:pPr>
        <w:pBdr>
          <w:bottom w:val="single" w:sz="6" w:space="1" w:color="auto"/>
        </w:pBdr>
        <w:tabs>
          <w:tab w:val="left" w:pos="2160"/>
        </w:tabs>
        <w:rPr>
          <w:rFonts w:asciiTheme="majorHAnsi" w:hAnsiTheme="majorHAnsi" w:cstheme="majorHAnsi"/>
        </w:rPr>
      </w:pPr>
    </w:p>
    <w:p w:rsidR="00815461" w:rsidRDefault="00815461" w:rsidP="00815461">
      <w:pPr>
        <w:rPr>
          <w:rFonts w:asciiTheme="majorHAnsi" w:hAnsiTheme="majorHAnsi" w:cstheme="majorHAnsi"/>
          <w:b/>
        </w:rPr>
      </w:pPr>
    </w:p>
    <w:p w:rsidR="00815461" w:rsidRPr="00A614AE" w:rsidRDefault="00815461" w:rsidP="00815461">
      <w:pPr>
        <w:jc w:val="center"/>
        <w:rPr>
          <w:rFonts w:asciiTheme="majorHAnsi" w:hAnsiTheme="majorHAnsi" w:cstheme="majorHAnsi"/>
          <w:b/>
        </w:rPr>
      </w:pPr>
      <w:r w:rsidRPr="00A614AE">
        <w:rPr>
          <w:rFonts w:asciiTheme="majorHAnsi" w:hAnsiTheme="majorHAnsi" w:cstheme="majorHAnsi"/>
          <w:b/>
        </w:rPr>
        <w:t xml:space="preserve">KRYTERIA WYMAGAŃ EDUKACYJNYCH na poszczególne oceny </w:t>
      </w:r>
    </w:p>
    <w:p w:rsidR="00815461" w:rsidRPr="00A614AE" w:rsidRDefault="00815461" w:rsidP="00815461">
      <w:pPr>
        <w:jc w:val="center"/>
        <w:rPr>
          <w:rFonts w:asciiTheme="majorHAnsi" w:hAnsiTheme="majorHAnsi" w:cstheme="majorHAnsi"/>
          <w:b/>
        </w:rPr>
      </w:pPr>
      <w:r w:rsidRPr="00A614AE">
        <w:rPr>
          <w:rFonts w:asciiTheme="majorHAnsi" w:hAnsiTheme="majorHAnsi" w:cstheme="majorHAnsi"/>
        </w:rPr>
        <w:t>z przedmiotu</w:t>
      </w:r>
      <w:r w:rsidRPr="00A614AE">
        <w:rPr>
          <w:rFonts w:asciiTheme="majorHAnsi" w:hAnsiTheme="majorHAnsi" w:cstheme="majorHAnsi"/>
          <w:b/>
        </w:rPr>
        <w:t xml:space="preserve"> </w:t>
      </w:r>
      <w:r>
        <w:rPr>
          <w:rFonts w:asciiTheme="majorHAnsi" w:hAnsiTheme="majorHAnsi" w:cstheme="majorHAnsi"/>
          <w:b/>
        </w:rPr>
        <w:t>Systemy komputerowe w rozliczeniach finansowych</w:t>
      </w:r>
      <w:r w:rsidRPr="00A614AE">
        <w:rPr>
          <w:rFonts w:asciiTheme="majorHAnsi" w:hAnsiTheme="majorHAnsi" w:cstheme="majorHAnsi"/>
          <w:b/>
        </w:rPr>
        <w:t xml:space="preserve"> </w:t>
      </w:r>
      <w:r w:rsidRPr="00A614AE">
        <w:rPr>
          <w:rFonts w:asciiTheme="majorHAnsi" w:hAnsiTheme="majorHAnsi" w:cstheme="majorHAnsi"/>
        </w:rPr>
        <w:t>w klasie</w:t>
      </w:r>
      <w:r w:rsidRPr="00A614AE">
        <w:rPr>
          <w:rFonts w:asciiTheme="majorHAnsi" w:hAnsiTheme="majorHAnsi" w:cstheme="majorHAnsi"/>
          <w:b/>
        </w:rPr>
        <w:t xml:space="preserve"> </w:t>
      </w:r>
      <w:r>
        <w:rPr>
          <w:rFonts w:asciiTheme="majorHAnsi" w:hAnsiTheme="majorHAnsi" w:cstheme="majorHAnsi"/>
          <w:b/>
        </w:rPr>
        <w:t>IV</w:t>
      </w:r>
      <w:r w:rsidRPr="00A614AE">
        <w:rPr>
          <w:rFonts w:asciiTheme="majorHAnsi" w:hAnsiTheme="majorHAnsi" w:cstheme="majorHAnsi"/>
          <w:b/>
        </w:rPr>
        <w:t xml:space="preserve"> TE</w:t>
      </w:r>
    </w:p>
    <w:p w:rsidR="00815461" w:rsidRPr="00A614AE" w:rsidRDefault="00815461" w:rsidP="00815461">
      <w:pPr>
        <w:rPr>
          <w:rFonts w:asciiTheme="majorHAnsi" w:hAnsiTheme="majorHAnsi" w:cstheme="majorHAnsi"/>
        </w:rPr>
      </w:pPr>
    </w:p>
    <w:p w:rsidR="00815461" w:rsidRPr="00351523" w:rsidRDefault="00815461" w:rsidP="00815461">
      <w:pPr>
        <w:jc w:val="both"/>
        <w:rPr>
          <w:rFonts w:asciiTheme="majorHAnsi" w:hAnsiTheme="majorHAnsi" w:cstheme="majorHAnsi"/>
        </w:rPr>
      </w:pPr>
      <w:r w:rsidRPr="00351523">
        <w:rPr>
          <w:rFonts w:asciiTheme="majorHAnsi" w:hAnsiTheme="majorHAnsi" w:cstheme="majorHAnsi"/>
          <w:b/>
        </w:rPr>
        <w:t>Stopień celujący</w:t>
      </w:r>
      <w:r w:rsidRPr="00351523">
        <w:rPr>
          <w:rFonts w:asciiTheme="majorHAnsi" w:hAnsiTheme="majorHAnsi" w:cstheme="majorHAnsi"/>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w:t>
      </w:r>
      <w:r>
        <w:rPr>
          <w:rFonts w:asciiTheme="majorHAnsi" w:hAnsiTheme="majorHAnsi" w:cstheme="majorHAnsi"/>
        </w:rPr>
        <w:t>.</w:t>
      </w:r>
    </w:p>
    <w:p w:rsidR="00815461" w:rsidRPr="00351523" w:rsidRDefault="00815461" w:rsidP="00815461">
      <w:pPr>
        <w:jc w:val="both"/>
        <w:rPr>
          <w:rFonts w:asciiTheme="majorHAnsi" w:hAnsiTheme="majorHAnsi" w:cstheme="majorHAnsi"/>
        </w:rPr>
      </w:pPr>
      <w:r w:rsidRPr="00351523">
        <w:rPr>
          <w:rFonts w:asciiTheme="majorHAnsi" w:hAnsiTheme="majorHAnsi" w:cstheme="majorHAnsi"/>
          <w:b/>
        </w:rPr>
        <w:t>Stopień bardzo dobry</w:t>
      </w:r>
      <w:r w:rsidRPr="00351523">
        <w:rPr>
          <w:rFonts w:asciiTheme="majorHAnsi" w:hAnsiTheme="majorHAnsi" w:cstheme="majorHAnsi"/>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dokumenty) na podstawie otrzymanych dyspozycji, jest aktywny na zajęciach, potrafi samodzielnie formułować wnioski, terminowo realizuje zadania. </w:t>
      </w:r>
    </w:p>
    <w:p w:rsidR="00815461" w:rsidRPr="00931D08" w:rsidRDefault="00815461" w:rsidP="00815461">
      <w:pPr>
        <w:jc w:val="both"/>
        <w:rPr>
          <w:rFonts w:asciiTheme="majorHAnsi" w:hAnsiTheme="majorHAnsi" w:cstheme="majorHAnsi"/>
        </w:rPr>
      </w:pPr>
      <w:r w:rsidRPr="00351523">
        <w:rPr>
          <w:rFonts w:asciiTheme="majorHAnsi" w:hAnsiTheme="majorHAnsi" w:cstheme="majorHAnsi"/>
          <w:b/>
        </w:rPr>
        <w:t>Stopień dobry</w:t>
      </w:r>
      <w:r w:rsidRPr="00351523">
        <w:rPr>
          <w:rFonts w:asciiTheme="majorHAnsi" w:hAnsiTheme="majorHAnsi" w:cstheme="majorHAnsi"/>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815461" w:rsidRPr="00351523" w:rsidRDefault="00815461" w:rsidP="00815461">
      <w:pPr>
        <w:jc w:val="both"/>
        <w:rPr>
          <w:rFonts w:asciiTheme="majorHAnsi" w:hAnsiTheme="majorHAnsi" w:cstheme="majorHAnsi"/>
        </w:rPr>
      </w:pPr>
      <w:r w:rsidRPr="00351523">
        <w:rPr>
          <w:rFonts w:asciiTheme="majorHAnsi" w:hAnsiTheme="majorHAnsi" w:cstheme="majorHAnsi"/>
          <w:b/>
        </w:rPr>
        <w:t>Stopień dostateczny</w:t>
      </w:r>
      <w:r w:rsidRPr="00351523">
        <w:rPr>
          <w:rFonts w:asciiTheme="majorHAnsi" w:hAnsiTheme="majorHAnsi" w:cstheme="majorHAnsi"/>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815461" w:rsidRPr="00351523" w:rsidRDefault="00815461" w:rsidP="00815461">
      <w:pPr>
        <w:jc w:val="both"/>
        <w:rPr>
          <w:rFonts w:asciiTheme="majorHAnsi" w:hAnsiTheme="majorHAnsi" w:cstheme="majorHAnsi"/>
        </w:rPr>
      </w:pPr>
      <w:r w:rsidRPr="00351523">
        <w:rPr>
          <w:rFonts w:asciiTheme="majorHAnsi" w:hAnsiTheme="majorHAnsi" w:cstheme="majorHAnsi"/>
          <w:b/>
        </w:rPr>
        <w:t>Stopień dopuszczający</w:t>
      </w:r>
      <w:r w:rsidRPr="00351523">
        <w:rPr>
          <w:rFonts w:asciiTheme="majorHAnsi" w:hAnsiTheme="majorHAnsi" w:cstheme="majorHAnsi"/>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815461" w:rsidRPr="00351523" w:rsidRDefault="00815461" w:rsidP="00815461">
      <w:pPr>
        <w:jc w:val="both"/>
        <w:rPr>
          <w:rFonts w:asciiTheme="majorHAnsi" w:hAnsiTheme="majorHAnsi" w:cstheme="majorHAnsi"/>
        </w:rPr>
      </w:pPr>
      <w:r w:rsidRPr="00351523">
        <w:rPr>
          <w:rFonts w:asciiTheme="majorHAnsi" w:hAnsiTheme="majorHAnsi" w:cstheme="majorHAnsi"/>
          <w:b/>
        </w:rPr>
        <w:t>Stopień niedostateczny</w:t>
      </w:r>
      <w:r w:rsidRPr="00351523">
        <w:rPr>
          <w:rFonts w:asciiTheme="majorHAnsi" w:hAnsiTheme="majorHAnsi" w:cstheme="majorHAnsi"/>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815461" w:rsidRPr="00A614AE" w:rsidRDefault="00815461" w:rsidP="00815461">
      <w:pPr>
        <w:rPr>
          <w:rFonts w:asciiTheme="majorHAnsi" w:hAnsiTheme="majorHAnsi" w:cstheme="majorHAnsi"/>
        </w:rPr>
      </w:pPr>
    </w:p>
    <w:p w:rsidR="00815461" w:rsidRDefault="00815461" w:rsidP="00815461">
      <w:pPr>
        <w:pBdr>
          <w:bottom w:val="single" w:sz="6" w:space="1" w:color="auto"/>
        </w:pBdr>
        <w:rPr>
          <w:rFonts w:asciiTheme="majorHAnsi" w:hAnsiTheme="majorHAnsi" w:cstheme="majorHAnsi"/>
          <w:color w:val="000000"/>
        </w:rPr>
      </w:pPr>
    </w:p>
    <w:p w:rsidR="00815461" w:rsidRPr="00931D08" w:rsidRDefault="00815461" w:rsidP="00815461">
      <w:pPr>
        <w:pBdr>
          <w:bottom w:val="single" w:sz="6" w:space="1" w:color="auto"/>
        </w:pBdr>
        <w:rPr>
          <w:rFonts w:ascii="Calibri Light" w:hAnsi="Calibri Light" w:cs="Calibri Light"/>
          <w:sz w:val="2"/>
          <w:szCs w:val="2"/>
        </w:rPr>
      </w:pPr>
    </w:p>
    <w:p w:rsidR="00815461" w:rsidRPr="00931D08" w:rsidRDefault="00815461" w:rsidP="00815461">
      <w:pPr>
        <w:rPr>
          <w:rFonts w:ascii="Calibri Light" w:hAnsi="Calibri Light" w:cs="Calibri Light"/>
          <w:sz w:val="2"/>
          <w:szCs w:val="2"/>
        </w:rPr>
      </w:pPr>
    </w:p>
    <w:p w:rsidR="00815461" w:rsidRPr="00001B7D" w:rsidRDefault="00815461" w:rsidP="00815461">
      <w:pPr>
        <w:jc w:val="center"/>
        <w:rPr>
          <w:rFonts w:ascii="Calibri Light" w:hAnsi="Calibri Light" w:cs="Calibri Light"/>
          <w:b/>
        </w:rPr>
      </w:pPr>
      <w:r w:rsidRPr="00001B7D">
        <w:rPr>
          <w:rFonts w:ascii="Calibri Light" w:hAnsi="Calibri Light" w:cs="Calibri Light"/>
          <w:b/>
        </w:rPr>
        <w:t>System oceniania z przedmiotu „</w:t>
      </w:r>
      <w:r>
        <w:rPr>
          <w:rFonts w:ascii="Calibri Light" w:hAnsi="Calibri Light" w:cs="Calibri Light"/>
          <w:b/>
        </w:rPr>
        <w:t>Systemy komputerowe w rozliczeniach finansowych</w:t>
      </w:r>
      <w:r w:rsidRPr="00001B7D">
        <w:rPr>
          <w:rFonts w:ascii="Calibri Light" w:hAnsi="Calibri Light" w:cs="Calibri Light"/>
          <w:b/>
        </w:rPr>
        <w:t>”</w:t>
      </w:r>
    </w:p>
    <w:p w:rsidR="00815461" w:rsidRPr="00477704" w:rsidRDefault="00815461" w:rsidP="00815461">
      <w:pPr>
        <w:jc w:val="center"/>
        <w:rPr>
          <w:rFonts w:ascii="Calibri Light" w:hAnsi="Calibri Light" w:cs="Calibri Light"/>
          <w:b/>
        </w:rPr>
      </w:pPr>
      <w:r w:rsidRPr="00931D08">
        <w:rPr>
          <w:rFonts w:ascii="Calibri Light" w:hAnsi="Calibri Light" w:cs="Calibri Light"/>
          <w:b/>
          <w:color w:val="000000" w:themeColor="text1"/>
        </w:rPr>
        <w:t xml:space="preserve">w klasie </w:t>
      </w:r>
      <w:r>
        <w:rPr>
          <w:rFonts w:ascii="Calibri Light" w:hAnsi="Calibri Light" w:cs="Calibri Light"/>
          <w:b/>
          <w:color w:val="000000" w:themeColor="text1"/>
        </w:rPr>
        <w:t>I</w:t>
      </w:r>
      <w:r w:rsidRPr="00931D08">
        <w:rPr>
          <w:rFonts w:ascii="Calibri Light" w:hAnsi="Calibri Light" w:cs="Calibri Light"/>
          <w:b/>
          <w:color w:val="000000" w:themeColor="text1"/>
        </w:rPr>
        <w:t xml:space="preserve">V </w:t>
      </w:r>
      <w:r w:rsidRPr="00001B7D">
        <w:rPr>
          <w:rFonts w:ascii="Calibri Light" w:hAnsi="Calibri Light" w:cs="Calibri Light"/>
          <w:b/>
        </w:rPr>
        <w:t>Technikum Ekonomiczne w roku szkolnym 2023/2024</w:t>
      </w:r>
    </w:p>
    <w:p w:rsidR="00815461" w:rsidRPr="00001B7D" w:rsidRDefault="00815461" w:rsidP="00815461">
      <w:pPr>
        <w:pStyle w:val="Tekstpodstawowy2"/>
        <w:spacing w:after="0" w:line="360" w:lineRule="auto"/>
        <w:ind w:firstLine="709"/>
        <w:jc w:val="both"/>
        <w:rPr>
          <w:rFonts w:ascii="Calibri Light" w:hAnsi="Calibri Light" w:cs="Calibri Light"/>
          <w:sz w:val="22"/>
          <w:szCs w:val="22"/>
        </w:rPr>
      </w:pPr>
      <w:r w:rsidRPr="00001B7D">
        <w:rPr>
          <w:rFonts w:ascii="Calibri Light" w:hAnsi="Calibri Light" w:cs="Calibri Light"/>
          <w:sz w:val="22"/>
          <w:szCs w:val="22"/>
        </w:rPr>
        <w:t>Przy ustalaniu ocen końcowych</w:t>
      </w:r>
      <w:r>
        <w:rPr>
          <w:rFonts w:ascii="Calibri Light" w:hAnsi="Calibri Light" w:cs="Calibri Light"/>
          <w:sz w:val="22"/>
          <w:szCs w:val="22"/>
        </w:rPr>
        <w:t xml:space="preserve"> pod uwagę </w:t>
      </w:r>
      <w:r w:rsidRPr="00001B7D">
        <w:rPr>
          <w:rFonts w:ascii="Calibri Light" w:hAnsi="Calibri Light" w:cs="Calibri Light"/>
          <w:sz w:val="22"/>
          <w:szCs w:val="22"/>
        </w:rPr>
        <w:t>brany będzie także stosunek</w:t>
      </w:r>
      <w:r>
        <w:rPr>
          <w:rFonts w:ascii="Calibri Light" w:hAnsi="Calibri Light" w:cs="Calibri Light"/>
          <w:sz w:val="22"/>
          <w:szCs w:val="22"/>
        </w:rPr>
        <w:t xml:space="preserve"> </w:t>
      </w:r>
      <w:r w:rsidRPr="00001B7D">
        <w:rPr>
          <w:rFonts w:ascii="Calibri Light" w:hAnsi="Calibri Light" w:cs="Calibri Light"/>
          <w:sz w:val="22"/>
          <w:szCs w:val="22"/>
        </w:rPr>
        <w:t>ucznia do przedmiotu, w tym:</w:t>
      </w:r>
    </w:p>
    <w:p w:rsidR="00815461" w:rsidRPr="00001B7D" w:rsidRDefault="00815461" w:rsidP="00815461">
      <w:pPr>
        <w:numPr>
          <w:ilvl w:val="0"/>
          <w:numId w:val="1"/>
        </w:numPr>
        <w:spacing w:after="0" w:line="240" w:lineRule="auto"/>
        <w:jc w:val="both"/>
        <w:rPr>
          <w:rFonts w:ascii="Calibri Light" w:hAnsi="Calibri Light" w:cs="Calibri Light"/>
        </w:rPr>
      </w:pPr>
      <w:r w:rsidRPr="00001B7D">
        <w:rPr>
          <w:rFonts w:ascii="Calibri Light" w:hAnsi="Calibri Light" w:cs="Calibri Light"/>
        </w:rPr>
        <w:t>obecność na zajęciach;</w:t>
      </w:r>
    </w:p>
    <w:p w:rsidR="00815461" w:rsidRPr="00001B7D" w:rsidRDefault="00815461" w:rsidP="00815461">
      <w:pPr>
        <w:numPr>
          <w:ilvl w:val="0"/>
          <w:numId w:val="1"/>
        </w:numPr>
        <w:spacing w:after="0" w:line="240" w:lineRule="auto"/>
        <w:jc w:val="both"/>
        <w:rPr>
          <w:rFonts w:ascii="Calibri Light" w:hAnsi="Calibri Light" w:cs="Calibri Light"/>
        </w:rPr>
      </w:pPr>
      <w:r w:rsidRPr="00001B7D">
        <w:rPr>
          <w:rFonts w:ascii="Calibri Light" w:hAnsi="Calibri Light" w:cs="Calibri Light"/>
        </w:rPr>
        <w:t xml:space="preserve">przygotowanie do lekcji (posiadanie zeszytu i/lub podręcznika; uczeń może </w:t>
      </w:r>
      <w:r>
        <w:rPr>
          <w:rFonts w:ascii="Calibri Light" w:hAnsi="Calibri Light" w:cs="Calibri Light"/>
        </w:rPr>
        <w:t xml:space="preserve">dwa </w:t>
      </w:r>
      <w:r w:rsidRPr="00001B7D">
        <w:rPr>
          <w:rFonts w:ascii="Calibri Light" w:hAnsi="Calibri Light" w:cs="Calibri Light"/>
        </w:rPr>
        <w:t>raz</w:t>
      </w:r>
      <w:r>
        <w:rPr>
          <w:rFonts w:ascii="Calibri Light" w:hAnsi="Calibri Light" w:cs="Calibri Light"/>
        </w:rPr>
        <w:t>y</w:t>
      </w:r>
      <w:r w:rsidRPr="00001B7D">
        <w:rPr>
          <w:rFonts w:ascii="Calibri Light" w:hAnsi="Calibri Light" w:cs="Calibri Light"/>
        </w:rPr>
        <w:t xml:space="preserve"> w semestrze przed rozpoczęciem zajęć zgłosić swoje nieprzygotowanie do lekcji bez podania przyczyny);</w:t>
      </w:r>
    </w:p>
    <w:p w:rsidR="00815461" w:rsidRPr="00001B7D" w:rsidRDefault="00815461" w:rsidP="00815461">
      <w:pPr>
        <w:numPr>
          <w:ilvl w:val="0"/>
          <w:numId w:val="1"/>
        </w:numPr>
        <w:spacing w:after="0" w:line="240" w:lineRule="auto"/>
        <w:jc w:val="both"/>
        <w:rPr>
          <w:rFonts w:ascii="Calibri Light" w:hAnsi="Calibri Light" w:cs="Calibri Light"/>
        </w:rPr>
      </w:pPr>
      <w:r w:rsidRPr="00001B7D">
        <w:rPr>
          <w:rFonts w:ascii="Calibri Light" w:hAnsi="Calibri Light" w:cs="Calibri Light"/>
        </w:rPr>
        <w:t>aktywne uczestniczenie w zajęciach (aktywność na lekcji promowana będzie w formie plusów /minusów – 3 plusy = ocena bardzo dobra, 3 minusy = ocena niedostateczna);</w:t>
      </w:r>
    </w:p>
    <w:p w:rsidR="00815461" w:rsidRPr="00001B7D" w:rsidRDefault="00815461" w:rsidP="00815461">
      <w:pPr>
        <w:numPr>
          <w:ilvl w:val="0"/>
          <w:numId w:val="1"/>
        </w:numPr>
        <w:spacing w:after="0" w:line="240" w:lineRule="auto"/>
        <w:jc w:val="both"/>
        <w:rPr>
          <w:rFonts w:ascii="Calibri Light" w:hAnsi="Calibri Light" w:cs="Calibri Light"/>
        </w:rPr>
      </w:pPr>
      <w:r w:rsidRPr="00001B7D">
        <w:rPr>
          <w:rFonts w:ascii="Calibri Light" w:hAnsi="Calibri Light" w:cs="Calibri Light"/>
        </w:rPr>
        <w:t>staranne i bieżące prowadzenie zeszytu/zeszytu ćwiczeń</w:t>
      </w:r>
      <w:r>
        <w:rPr>
          <w:rFonts w:ascii="Calibri Light" w:hAnsi="Calibri Light" w:cs="Calibri Light"/>
        </w:rPr>
        <w:t>-podręcznika</w:t>
      </w:r>
      <w:r w:rsidRPr="00001B7D">
        <w:rPr>
          <w:rFonts w:ascii="Calibri Light" w:hAnsi="Calibri Light" w:cs="Calibri Light"/>
        </w:rPr>
        <w:t>.</w:t>
      </w:r>
    </w:p>
    <w:p w:rsidR="00815461" w:rsidRPr="00931D08" w:rsidRDefault="00815461" w:rsidP="00815461">
      <w:pPr>
        <w:jc w:val="both"/>
        <w:rPr>
          <w:rFonts w:ascii="Calibri Light" w:hAnsi="Calibri Light" w:cs="Calibri Light"/>
          <w:sz w:val="10"/>
          <w:szCs w:val="10"/>
        </w:rPr>
      </w:pPr>
    </w:p>
    <w:p w:rsidR="00815461" w:rsidRPr="00001B7D" w:rsidRDefault="00815461" w:rsidP="00815461">
      <w:pPr>
        <w:shd w:val="clear" w:color="auto" w:fill="FFFFFF"/>
        <w:jc w:val="both"/>
        <w:rPr>
          <w:rFonts w:ascii="Calibri Light" w:hAnsi="Calibri Light" w:cs="Calibri Light"/>
          <w:color w:val="000000"/>
          <w:sz w:val="21"/>
          <w:szCs w:val="21"/>
        </w:rPr>
      </w:pPr>
      <w:r w:rsidRPr="00001B7D">
        <w:rPr>
          <w:rFonts w:ascii="Calibri Light" w:hAnsi="Calibri Light" w:cs="Calibri Light"/>
          <w:color w:val="000000"/>
          <w:sz w:val="21"/>
          <w:szCs w:val="21"/>
        </w:rPr>
        <w:t>Nieobecność ucznia na lekcji skutkuje koniecznością uzupełniania realizowanych treści/zadania na kolejne zajęcia. W razie niewywiązania się z tego obowiązku uczniowie będą dostawać „-</w:t>
      </w:r>
      <w:r>
        <w:rPr>
          <w:rFonts w:ascii="Calibri Light" w:hAnsi="Calibri Light" w:cs="Calibri Light"/>
          <w:color w:val="000000"/>
          <w:sz w:val="21"/>
          <w:szCs w:val="21"/>
        </w:rPr>
        <w:t>”</w:t>
      </w:r>
      <w:r w:rsidRPr="00001B7D">
        <w:rPr>
          <w:rFonts w:ascii="Calibri Light" w:hAnsi="Calibri Light" w:cs="Calibri Light"/>
          <w:color w:val="000000"/>
          <w:sz w:val="21"/>
          <w:szCs w:val="21"/>
        </w:rPr>
        <w:t xml:space="preserve"> oraz oceny niedostateczne (3 „-</w:t>
      </w:r>
      <w:r>
        <w:rPr>
          <w:rFonts w:ascii="Calibri Light" w:hAnsi="Calibri Light" w:cs="Calibri Light"/>
          <w:color w:val="000000"/>
          <w:sz w:val="21"/>
          <w:szCs w:val="21"/>
        </w:rPr>
        <w:t>”</w:t>
      </w:r>
      <w:r w:rsidRPr="00001B7D">
        <w:rPr>
          <w:rFonts w:ascii="Calibri Light" w:hAnsi="Calibri Light" w:cs="Calibri Light"/>
          <w:color w:val="000000"/>
          <w:sz w:val="21"/>
          <w:szCs w:val="21"/>
        </w:rPr>
        <w:t xml:space="preserve"> skutkują oceną niedostateczną). </w:t>
      </w:r>
      <w:r>
        <w:rPr>
          <w:rFonts w:ascii="Calibri Light" w:hAnsi="Calibri Light" w:cs="Calibri Light"/>
          <w:color w:val="000000"/>
          <w:sz w:val="21"/>
          <w:szCs w:val="21"/>
        </w:rPr>
        <w:t xml:space="preserve">W przypadku nieobecności na zajęciach, uczeń ma obowiązek pozyskać informacje o wykonywanym podczas zajęć zadaniu projektowym i wykonać to zadanie we własnym zakresie, a następnie przekazać je nauczycielowi (opatrzone przy nazwie firmy swoim imieniem i nazwiskiem). Brak wywiązania się z tego obowiązku będzie się wiązał ze skutkami, jak te opisane powyżej. </w:t>
      </w:r>
    </w:p>
    <w:p w:rsidR="00815461" w:rsidRPr="00477704" w:rsidRDefault="00815461" w:rsidP="00815461">
      <w:pPr>
        <w:shd w:val="clear" w:color="auto" w:fill="FFFFFF"/>
        <w:jc w:val="both"/>
        <w:rPr>
          <w:rFonts w:ascii="Calibri Light" w:hAnsi="Calibri Light" w:cs="Calibri Light"/>
          <w:color w:val="000000"/>
          <w:sz w:val="21"/>
          <w:szCs w:val="21"/>
        </w:rPr>
      </w:pPr>
      <w:r w:rsidRPr="00001B7D">
        <w:rPr>
          <w:rFonts w:ascii="Calibri Light" w:hAnsi="Calibri Light" w:cs="Calibri Light"/>
          <w:color w:val="000000"/>
          <w:sz w:val="21"/>
          <w:szCs w:val="21"/>
        </w:rPr>
        <w:t>Na lekcjach bezwarunkowo wymagane jest posiadanie podręczników wskazanych przez nauczyciela oraz</w:t>
      </w:r>
      <w:r>
        <w:rPr>
          <w:rFonts w:ascii="Calibri Light" w:hAnsi="Calibri Light" w:cs="Calibri Light"/>
          <w:color w:val="000000"/>
          <w:sz w:val="21"/>
          <w:szCs w:val="21"/>
        </w:rPr>
        <w:t xml:space="preserve">/lub </w:t>
      </w:r>
      <w:r w:rsidRPr="00001B7D">
        <w:rPr>
          <w:rFonts w:ascii="Calibri Light" w:hAnsi="Calibri Light" w:cs="Calibri Light"/>
          <w:color w:val="000000"/>
          <w:sz w:val="21"/>
          <w:szCs w:val="21"/>
        </w:rPr>
        <w:t>zeszytu przedmiotowego.</w:t>
      </w:r>
    </w:p>
    <w:p w:rsidR="00815461" w:rsidRPr="00001B7D" w:rsidRDefault="00815461" w:rsidP="00815461">
      <w:pPr>
        <w:ind w:left="360" w:firstLine="348"/>
        <w:jc w:val="both"/>
        <w:rPr>
          <w:rFonts w:ascii="Calibri Light" w:hAnsi="Calibri Light" w:cs="Calibri Light"/>
          <w:b/>
        </w:rPr>
      </w:pPr>
      <w:r w:rsidRPr="00001B7D">
        <w:rPr>
          <w:rFonts w:ascii="Calibri Light" w:hAnsi="Calibri Light" w:cs="Calibri Light"/>
          <w:b/>
        </w:rPr>
        <w:t>Formy sprawdzania osiągnięć i postępów ucznia:</w:t>
      </w:r>
    </w:p>
    <w:p w:rsidR="00815461" w:rsidRPr="00001B7D" w:rsidRDefault="00815461" w:rsidP="00815461">
      <w:pPr>
        <w:numPr>
          <w:ilvl w:val="0"/>
          <w:numId w:val="2"/>
        </w:numPr>
        <w:spacing w:after="0" w:line="240" w:lineRule="auto"/>
        <w:jc w:val="both"/>
        <w:rPr>
          <w:rFonts w:ascii="Calibri Light" w:hAnsi="Calibri Light" w:cs="Calibri Light"/>
        </w:rPr>
      </w:pPr>
      <w:r w:rsidRPr="00001B7D">
        <w:rPr>
          <w:rFonts w:ascii="Calibri Light" w:hAnsi="Calibri Light" w:cs="Calibri Light"/>
        </w:rPr>
        <w:t>sprawdziany</w:t>
      </w:r>
      <w:r>
        <w:rPr>
          <w:rFonts w:ascii="Calibri Light" w:hAnsi="Calibri Light" w:cs="Calibri Light"/>
        </w:rPr>
        <w:t xml:space="preserve"> i zadania projektowe,</w:t>
      </w:r>
    </w:p>
    <w:p w:rsidR="00815461" w:rsidRPr="00001B7D" w:rsidRDefault="00815461" w:rsidP="00815461">
      <w:pPr>
        <w:numPr>
          <w:ilvl w:val="0"/>
          <w:numId w:val="2"/>
        </w:numPr>
        <w:spacing w:after="0" w:line="240" w:lineRule="auto"/>
        <w:jc w:val="both"/>
        <w:rPr>
          <w:rFonts w:ascii="Calibri Light" w:hAnsi="Calibri Light" w:cs="Calibri Light"/>
        </w:rPr>
      </w:pPr>
      <w:r w:rsidRPr="00001B7D">
        <w:rPr>
          <w:rFonts w:ascii="Calibri Light" w:hAnsi="Calibri Light" w:cs="Calibri Light"/>
        </w:rPr>
        <w:t>testy,</w:t>
      </w:r>
    </w:p>
    <w:p w:rsidR="00815461" w:rsidRPr="00001B7D" w:rsidRDefault="00815461" w:rsidP="00815461">
      <w:pPr>
        <w:numPr>
          <w:ilvl w:val="0"/>
          <w:numId w:val="2"/>
        </w:numPr>
        <w:spacing w:after="0" w:line="240" w:lineRule="auto"/>
        <w:jc w:val="both"/>
        <w:rPr>
          <w:rFonts w:ascii="Calibri Light" w:hAnsi="Calibri Light" w:cs="Calibri Light"/>
        </w:rPr>
      </w:pPr>
      <w:r w:rsidRPr="00001B7D">
        <w:rPr>
          <w:rFonts w:ascii="Calibri Light" w:hAnsi="Calibri Light" w:cs="Calibri Light"/>
        </w:rPr>
        <w:t>kartkówki,</w:t>
      </w:r>
    </w:p>
    <w:p w:rsidR="00815461" w:rsidRPr="00001B7D" w:rsidRDefault="00815461" w:rsidP="00815461">
      <w:pPr>
        <w:numPr>
          <w:ilvl w:val="0"/>
          <w:numId w:val="2"/>
        </w:numPr>
        <w:spacing w:after="0" w:line="240" w:lineRule="auto"/>
        <w:jc w:val="both"/>
        <w:rPr>
          <w:rFonts w:ascii="Calibri Light" w:hAnsi="Calibri Light" w:cs="Calibri Light"/>
        </w:rPr>
      </w:pPr>
      <w:r w:rsidRPr="00001B7D">
        <w:rPr>
          <w:rFonts w:ascii="Calibri Light" w:hAnsi="Calibri Light" w:cs="Calibri Light"/>
        </w:rPr>
        <w:t>zadania domowe,</w:t>
      </w:r>
    </w:p>
    <w:p w:rsidR="00815461" w:rsidRPr="00001B7D" w:rsidRDefault="00815461" w:rsidP="00815461">
      <w:pPr>
        <w:numPr>
          <w:ilvl w:val="0"/>
          <w:numId w:val="2"/>
        </w:numPr>
        <w:spacing w:after="0" w:line="240" w:lineRule="auto"/>
        <w:jc w:val="both"/>
        <w:rPr>
          <w:rFonts w:ascii="Calibri Light" w:hAnsi="Calibri Light" w:cs="Calibri Light"/>
        </w:rPr>
      </w:pPr>
      <w:r w:rsidRPr="00001B7D">
        <w:rPr>
          <w:rFonts w:ascii="Calibri Light" w:hAnsi="Calibri Light" w:cs="Calibri Light"/>
        </w:rPr>
        <w:t>wypowiedzi ustne,</w:t>
      </w:r>
    </w:p>
    <w:p w:rsidR="00815461" w:rsidRPr="00001B7D" w:rsidRDefault="00815461" w:rsidP="00815461">
      <w:pPr>
        <w:numPr>
          <w:ilvl w:val="0"/>
          <w:numId w:val="2"/>
        </w:numPr>
        <w:spacing w:after="0" w:line="240" w:lineRule="auto"/>
        <w:jc w:val="both"/>
        <w:rPr>
          <w:rFonts w:ascii="Calibri Light" w:hAnsi="Calibri Light" w:cs="Calibri Light"/>
        </w:rPr>
      </w:pPr>
      <w:r w:rsidRPr="00001B7D">
        <w:rPr>
          <w:rFonts w:ascii="Calibri Light" w:hAnsi="Calibri Light" w:cs="Calibri Light"/>
        </w:rPr>
        <w:t>aktywność na zajęciach,</w:t>
      </w:r>
    </w:p>
    <w:p w:rsidR="00815461" w:rsidRPr="00001B7D" w:rsidRDefault="00815461" w:rsidP="00815461">
      <w:pPr>
        <w:numPr>
          <w:ilvl w:val="0"/>
          <w:numId w:val="2"/>
        </w:numPr>
        <w:spacing w:after="0" w:line="240" w:lineRule="auto"/>
        <w:jc w:val="both"/>
        <w:rPr>
          <w:rFonts w:ascii="Calibri Light" w:hAnsi="Calibri Light" w:cs="Calibri Light"/>
        </w:rPr>
      </w:pPr>
      <w:r w:rsidRPr="00001B7D">
        <w:rPr>
          <w:rFonts w:ascii="Calibri Light" w:hAnsi="Calibri Light" w:cs="Calibri Light"/>
        </w:rPr>
        <w:t>praca pozalekcyjna (konkursy, olimpiady).</w:t>
      </w:r>
    </w:p>
    <w:p w:rsidR="00815461" w:rsidRPr="00931D08" w:rsidRDefault="00815461" w:rsidP="00815461">
      <w:pPr>
        <w:jc w:val="both"/>
        <w:rPr>
          <w:rFonts w:ascii="Calibri Light" w:hAnsi="Calibri Light" w:cs="Calibri Light"/>
          <w:sz w:val="10"/>
          <w:szCs w:val="10"/>
        </w:rPr>
      </w:pPr>
    </w:p>
    <w:p w:rsidR="00815461" w:rsidRPr="00001B7D" w:rsidRDefault="00815461" w:rsidP="00815461">
      <w:pPr>
        <w:shd w:val="clear" w:color="auto" w:fill="FFFFFF"/>
        <w:ind w:left="370"/>
        <w:rPr>
          <w:rFonts w:ascii="Calibri Light" w:hAnsi="Calibri Light" w:cs="Calibri Light"/>
          <w:b/>
          <w:color w:val="000000"/>
          <w:sz w:val="21"/>
          <w:szCs w:val="21"/>
        </w:rPr>
      </w:pPr>
      <w:r w:rsidRPr="00001B7D">
        <w:rPr>
          <w:rFonts w:ascii="Calibri Light" w:hAnsi="Calibri Light" w:cs="Calibri Light"/>
          <w:b/>
          <w:color w:val="000000"/>
          <w:sz w:val="21"/>
          <w:szCs w:val="21"/>
        </w:rPr>
        <w:t>WARUNKI UZYSKANIA OCENY WYŻSZEJ NIŻ OCENA PROPONOWANA:</w:t>
      </w:r>
    </w:p>
    <w:p w:rsidR="00815461" w:rsidRPr="00001B7D" w:rsidRDefault="00815461" w:rsidP="00815461">
      <w:pPr>
        <w:numPr>
          <w:ilvl w:val="0"/>
          <w:numId w:val="3"/>
        </w:numPr>
        <w:pBdr>
          <w:top w:val="nil"/>
          <w:left w:val="nil"/>
          <w:bottom w:val="nil"/>
          <w:right w:val="nil"/>
          <w:between w:val="nil"/>
        </w:pBdr>
        <w:shd w:val="clear" w:color="auto" w:fill="FFFFFF"/>
        <w:spacing w:after="0" w:line="240" w:lineRule="auto"/>
        <w:ind w:left="730" w:hanging="360"/>
        <w:jc w:val="both"/>
        <w:rPr>
          <w:rFonts w:ascii="Calibri Light" w:hAnsi="Calibri Light" w:cs="Calibri Light"/>
          <w:color w:val="000000"/>
        </w:rPr>
      </w:pPr>
      <w:r w:rsidRPr="00001B7D">
        <w:rPr>
          <w:rFonts w:ascii="Calibri Light" w:hAnsi="Calibri Light" w:cs="Calibri Light"/>
          <w:color w:val="000000"/>
        </w:rPr>
        <w:t>Uczestnictwo w zajęciach lekcyjnych.</w:t>
      </w:r>
    </w:p>
    <w:p w:rsidR="00815461" w:rsidRPr="00001B7D" w:rsidRDefault="00815461" w:rsidP="00815461">
      <w:pPr>
        <w:numPr>
          <w:ilvl w:val="0"/>
          <w:numId w:val="3"/>
        </w:numPr>
        <w:pBdr>
          <w:top w:val="nil"/>
          <w:left w:val="nil"/>
          <w:bottom w:val="nil"/>
          <w:right w:val="nil"/>
          <w:between w:val="nil"/>
        </w:pBdr>
        <w:shd w:val="clear" w:color="auto" w:fill="FFFFFF"/>
        <w:spacing w:after="0" w:line="240" w:lineRule="auto"/>
        <w:ind w:left="730" w:hanging="360"/>
        <w:jc w:val="both"/>
        <w:rPr>
          <w:rFonts w:ascii="Calibri Light" w:hAnsi="Calibri Light" w:cs="Calibri Light"/>
          <w:color w:val="000000"/>
        </w:rPr>
      </w:pPr>
      <w:r w:rsidRPr="00001B7D">
        <w:rPr>
          <w:rFonts w:ascii="Calibri Light" w:hAnsi="Calibri Light" w:cs="Calibri Light"/>
          <w:color w:val="000000"/>
        </w:rPr>
        <w:t>Napisanie dodatkowego sprawdzianu z całego półrocza lub roku, w zależności jaką ocenę uczeń poprawia.</w:t>
      </w:r>
    </w:p>
    <w:p w:rsidR="00815461" w:rsidRPr="00931D08" w:rsidRDefault="00815461" w:rsidP="00815461">
      <w:pPr>
        <w:pBdr>
          <w:top w:val="nil"/>
          <w:left w:val="nil"/>
          <w:bottom w:val="nil"/>
          <w:right w:val="nil"/>
          <w:between w:val="nil"/>
        </w:pBdr>
        <w:shd w:val="clear" w:color="auto" w:fill="FFFFFF"/>
        <w:ind w:left="730"/>
        <w:rPr>
          <w:rFonts w:ascii="Calibri Light" w:hAnsi="Calibri Light" w:cs="Calibri Light"/>
          <w:color w:val="000000"/>
          <w:sz w:val="10"/>
          <w:szCs w:val="10"/>
        </w:rPr>
      </w:pPr>
    </w:p>
    <w:p w:rsidR="00815461" w:rsidRPr="00001B7D" w:rsidRDefault="00815461" w:rsidP="00815461">
      <w:pPr>
        <w:shd w:val="clear" w:color="auto" w:fill="FFFFFF"/>
        <w:ind w:left="370"/>
        <w:jc w:val="both"/>
        <w:rPr>
          <w:rFonts w:ascii="Calibri Light" w:hAnsi="Calibri Light" w:cs="Calibri Light"/>
        </w:rPr>
      </w:pPr>
      <w:r w:rsidRPr="00001B7D">
        <w:rPr>
          <w:rFonts w:ascii="Calibri Light" w:hAnsi="Calibri Light" w:cs="Calibri Light"/>
        </w:rPr>
        <w:t>UWAGA: Uczeń otrzyma ocenę dopuszczającą</w:t>
      </w:r>
      <w:r>
        <w:rPr>
          <w:rFonts w:ascii="Calibri Light" w:hAnsi="Calibri Light" w:cs="Calibri Light"/>
        </w:rPr>
        <w:t>,</w:t>
      </w:r>
      <w:r w:rsidRPr="00001B7D">
        <w:rPr>
          <w:rFonts w:ascii="Calibri Light" w:hAnsi="Calibri Light" w:cs="Calibri Light"/>
        </w:rPr>
        <w:t xml:space="preserve"> jeżeli uzyska </w:t>
      </w:r>
      <w:r>
        <w:rPr>
          <w:rFonts w:ascii="Calibri Light" w:hAnsi="Calibri Light" w:cs="Calibri Light"/>
        </w:rPr>
        <w:t>przynajmniej</w:t>
      </w:r>
      <w:r w:rsidRPr="00001B7D">
        <w:rPr>
          <w:rFonts w:ascii="Calibri Light" w:hAnsi="Calibri Light" w:cs="Calibri Light"/>
        </w:rPr>
        <w:t xml:space="preserve"> 50% wymaganych punktów podczas sprawdzania jego wiedzy lub umiejętności</w:t>
      </w:r>
      <w:r>
        <w:rPr>
          <w:rFonts w:ascii="Calibri Light" w:hAnsi="Calibri Light" w:cs="Calibri Light"/>
        </w:rPr>
        <w:t>, a w przypadku zadań projektowych - przynajmniej</w:t>
      </w:r>
      <w:r w:rsidRPr="00001B7D">
        <w:rPr>
          <w:rFonts w:ascii="Calibri Light" w:hAnsi="Calibri Light" w:cs="Calibri Light"/>
        </w:rPr>
        <w:t xml:space="preserve"> </w:t>
      </w:r>
      <w:r>
        <w:rPr>
          <w:rFonts w:ascii="Calibri Light" w:hAnsi="Calibri Light" w:cs="Calibri Light"/>
        </w:rPr>
        <w:t>75</w:t>
      </w:r>
      <w:r w:rsidRPr="00001B7D">
        <w:rPr>
          <w:rFonts w:ascii="Calibri Light" w:hAnsi="Calibri Light" w:cs="Calibri Light"/>
        </w:rPr>
        <w:t>% wymaganych punktów</w:t>
      </w:r>
      <w:r>
        <w:rPr>
          <w:rFonts w:ascii="Calibri Light" w:hAnsi="Calibri Light" w:cs="Calibri Light"/>
        </w:rPr>
        <w:t>.</w:t>
      </w:r>
      <w:r w:rsidRPr="00001B7D">
        <w:rPr>
          <w:rFonts w:ascii="Calibri Light" w:hAnsi="Calibri Light" w:cs="Calibri Light"/>
        </w:rPr>
        <w:t xml:space="preserve"> Nieobecność na zapowiedzianym sprawdzianie</w:t>
      </w:r>
      <w:r>
        <w:rPr>
          <w:rFonts w:ascii="Calibri Light" w:hAnsi="Calibri Light" w:cs="Calibri Light"/>
        </w:rPr>
        <w:t xml:space="preserve"> (podczas pisania zadania projektowego)</w:t>
      </w:r>
      <w:r w:rsidRPr="00001B7D">
        <w:rPr>
          <w:rFonts w:ascii="Calibri Light" w:hAnsi="Calibri Light" w:cs="Calibri Light"/>
        </w:rPr>
        <w:t xml:space="preserve"> jest równoznaczna z uzyskaniem oceny niedostatecznej z tego sprawdzianu, chyba że uczeń był chory lub miał ważny powód i uzgodnił swoją nieobecność z nauczycielem, a sprawdzian został napisany przez ucznia w terminie do dwóch tygodni od </w:t>
      </w:r>
      <w:r>
        <w:rPr>
          <w:rFonts w:ascii="Calibri Light" w:hAnsi="Calibri Light" w:cs="Calibri Light"/>
        </w:rPr>
        <w:t>powrotu do szkoły.</w:t>
      </w:r>
    </w:p>
    <w:p w:rsidR="00815461" w:rsidRPr="00A614AE" w:rsidRDefault="00815461" w:rsidP="00815461">
      <w:pPr>
        <w:tabs>
          <w:tab w:val="left" w:pos="6315"/>
        </w:tabs>
        <w:jc w:val="right"/>
        <w:rPr>
          <w:rFonts w:asciiTheme="majorHAnsi" w:hAnsiTheme="majorHAnsi" w:cstheme="majorHAnsi"/>
          <w:i/>
        </w:rPr>
      </w:pPr>
      <w:r w:rsidRPr="00A614AE">
        <w:rPr>
          <w:rFonts w:asciiTheme="majorHAnsi" w:hAnsiTheme="majorHAnsi" w:cstheme="majorHAnsi"/>
          <w:i/>
        </w:rPr>
        <w:t xml:space="preserve">Opracowała dn. </w:t>
      </w:r>
      <w:r>
        <w:rPr>
          <w:rFonts w:asciiTheme="majorHAnsi" w:hAnsiTheme="majorHAnsi" w:cstheme="majorHAnsi"/>
          <w:i/>
        </w:rPr>
        <w:t>01</w:t>
      </w:r>
      <w:r w:rsidRPr="00A614AE">
        <w:rPr>
          <w:rFonts w:asciiTheme="majorHAnsi" w:hAnsiTheme="majorHAnsi" w:cstheme="majorHAnsi"/>
          <w:i/>
        </w:rPr>
        <w:t>.</w:t>
      </w:r>
      <w:r>
        <w:rPr>
          <w:rFonts w:asciiTheme="majorHAnsi" w:hAnsiTheme="majorHAnsi" w:cstheme="majorHAnsi"/>
          <w:i/>
        </w:rPr>
        <w:t>09</w:t>
      </w:r>
      <w:r w:rsidRPr="00A614AE">
        <w:rPr>
          <w:rFonts w:asciiTheme="majorHAnsi" w:hAnsiTheme="majorHAnsi" w:cstheme="majorHAnsi"/>
          <w:i/>
        </w:rPr>
        <w:t>.2023 r.</w:t>
      </w:r>
    </w:p>
    <w:p w:rsidR="00815461" w:rsidRPr="00931D08" w:rsidRDefault="00815461" w:rsidP="00815461">
      <w:pPr>
        <w:tabs>
          <w:tab w:val="left" w:pos="6315"/>
        </w:tabs>
        <w:jc w:val="right"/>
        <w:rPr>
          <w:rFonts w:asciiTheme="majorHAnsi" w:hAnsiTheme="majorHAnsi" w:cstheme="majorHAnsi"/>
          <w:i/>
        </w:rPr>
      </w:pPr>
      <w:r w:rsidRPr="00A614AE">
        <w:rPr>
          <w:rFonts w:asciiTheme="majorHAnsi" w:hAnsiTheme="majorHAnsi" w:cstheme="majorHAnsi"/>
          <w:i/>
        </w:rPr>
        <w:t xml:space="preserve"> mgr Teresa Białoń, nauczyciel przedmiotów zawodowych.</w:t>
      </w:r>
    </w:p>
    <w:p w:rsidR="00612107" w:rsidRDefault="00612107">
      <w:bookmarkStart w:id="0" w:name="_GoBack"/>
      <w:bookmarkEnd w:id="0"/>
    </w:p>
    <w:sectPr w:rsidR="00612107" w:rsidSect="005929F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39" w:rsidRDefault="0081546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E6539" w:rsidRDefault="0081546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39" w:rsidRDefault="00815461" w:rsidP="008A29FD">
    <w:pPr>
      <w:pStyle w:val="Stopka"/>
      <w:framePr w:wrap="around" w:vAnchor="text" w:hAnchor="margin" w:xAlign="right" w:y="1"/>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BFC"/>
    <w:multiLevelType w:val="multilevel"/>
    <w:tmpl w:val="FC34EBDE"/>
    <w:lvl w:ilvl="0">
      <w:start w:val="1"/>
      <w:numFmt w:val="decimal"/>
      <w:lvlText w:val="%1."/>
      <w:lvlJc w:val="left"/>
      <w:pPr>
        <w:ind w:left="744" w:hanging="359"/>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1" w15:restartNumberingAfterBreak="0">
    <w:nsid w:val="2CB841CB"/>
    <w:multiLevelType w:val="hybridMultilevel"/>
    <w:tmpl w:val="AA6A1DC6"/>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9D42D0"/>
    <w:multiLevelType w:val="hybridMultilevel"/>
    <w:tmpl w:val="ACBE77C2"/>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61"/>
    <w:rsid w:val="00612107"/>
    <w:rsid w:val="00815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FDAFD-1F55-461F-AFE2-05BFAE32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54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unhideWhenUsed/>
    <w:rsid w:val="0081546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15461"/>
    <w:rPr>
      <w:rFonts w:ascii="Times New Roman" w:eastAsia="Times New Roman" w:hAnsi="Times New Roman" w:cs="Times New Roman"/>
      <w:sz w:val="24"/>
      <w:szCs w:val="24"/>
      <w:lang w:eastAsia="pl-PL"/>
    </w:rPr>
  </w:style>
  <w:style w:type="paragraph" w:styleId="Stopka">
    <w:name w:val="footer"/>
    <w:basedOn w:val="Normalny"/>
    <w:link w:val="StopkaZnak"/>
    <w:semiHidden/>
    <w:rsid w:val="008154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815461"/>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81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4786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2023-10-11T07:27:00Z</dcterms:created>
  <dcterms:modified xsi:type="dcterms:W3CDTF">2023-10-11T07:28:00Z</dcterms:modified>
</cp:coreProperties>
</file>