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C8" w:rsidRPr="00DF36C8" w:rsidRDefault="005C2EA5" w:rsidP="00DF36C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bookmarkEnd w:id="0"/>
      <w:r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lang w:eastAsia="pl-PL"/>
        </w:rPr>
        <w:t>P</w:t>
      </w:r>
      <w:r w:rsidR="00DF36C8" w:rsidRPr="00DF36C8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lang w:eastAsia="pl-PL"/>
        </w:rPr>
        <w:t>RZEDMIOTOWE ZASADY  OCENIANIA  Z JĘZYKA ANGIELSKIEGO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u w:val="single"/>
          <w:lang w:eastAsia="pl-PL"/>
        </w:rPr>
        <w:t>I. CELE  OGÓLNE: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1.Rozwijanie w uczniach poczucia własnej wartości oraz wiary we własne możliwości  językowe.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2 .Wdrażanie uczniów do samodzielności w procesie uczenia się języka obcego.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3.Rozwijanie w uczniach postawy ciekawości i otwartości wobec innych kultur.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4.Rozwijanie sprawności czytania i pisania.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5.Poszerzanie repertuaru funkcji językowych umożliwiających posługiwanie się językiem obcym w sytuacjach życia codziennego.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6.Opanowanie słownictwa dotyczącego życia codziennego, ze szczególnym uwzględnieniem realiów kraju ojczystego oraz obszaru języka docelowego w oparciu o autentyczne materiały językowe.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7.Rozróżnianie formalnego i nieformalnego stylu języka.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8.Rozwój indywidualnych strategii uczenia się.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9.Opanowanie zasad wymowy i ortografii.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u w:val="single"/>
          <w:lang w:eastAsia="pl-PL"/>
        </w:rPr>
        <w:t>II. SPOSOBY SPRAWDZANIA WIEDZY  I  SPRAWNOŚCI  JĘZYKOWYCH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Pomiar osiągnięć ucznia odbywa się  według zasad pomiaru dydaktycznego  (przy zachowaniu takich właściwości, jak: obiektywizm pomiaru, trafność , rzetelność i obiektywizm punktowania), Do pomiaru osiągnięć  uczniów mogą być używane następujące narzędzia :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1.Testy pisemne z zadaniami: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-   otwartymi (np. wypracowania, krótkie wypowiedzi,</w:t>
      </w: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 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tekstów z luką itp.),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-   zamkniętymi (np.</w:t>
      </w: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 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dobieranie,</w:t>
      </w: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 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wielokrotnego wyboru,</w:t>
      </w: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 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prawda-fałsz </w:t>
      </w:r>
      <w:proofErr w:type="spellStart"/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itp</w:t>
      </w:r>
      <w:proofErr w:type="spellEnd"/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)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-   formy krótkiego wypracowania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2.Krótkie sprawdziany obejmujące treści z ostatnich trzech lekcji.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3.Odpowiedzi ustne.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4.Aktywność ucznia na lekcji.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5.Prace domowe i przygotowanie do lekcji.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6.Prace dodatkowe.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 </w:t>
      </w: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u w:val="single"/>
          <w:lang w:eastAsia="pl-PL"/>
        </w:rPr>
        <w:t>III  KRYTERIA  OCENY  POSZCZEGÓLNYCH FORM  AKTYWNOŚCI  UCZNIA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1.Sprawdzian pisemny.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Sprawdzian pisemny obejmujący dział materiału musi być zapowiedziany na tydzień przed jego przeprowadzeniem.</w:t>
      </w: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 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Uczniowie są  zobowiązani do uczestnictwa w sprawdzianie w określonym (ustalonym wspólnie) dniu. Nieobecność na sprawdzianie może być usprawiedliwiona  chorobą ucznia, potwierdzoną  przez rodziców lub lekarza na zasadach określonych w Statucie Szkoły. Uczeń, który z powyższej przyczyny nie może pisać sprawdzianu z całą klasą, musi uczynić to w terminie do 2  tygodni od momentu ustania absencji. Poprawa oceny niedostatecznej jest dobrowolna, musi odbyć się w czasie wyznaczonym przez 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lastRenderedPageBreak/>
        <w:t>nauczyciela. Niestawienie się na poprawę w terminie ustalonym z nauczycielem jest równoznaczne z rezygnacją z możliwości poprawy oceny niedostatecznej. Sprawdzian powinien uwzględniać wszystkie poziomy wymagań . Uczeń ma wgląd w kryteria punktowe poszczególnych ocen.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2.Krótkie sprawdziany (kartkówki).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Kartkówki mogą być niezapowiadane. Zakres ich treści obejmuje zazwyczaj trzy ostatnie tematy.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3.Odpowiedzi ustne.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Na ocenę odpowiedzi ustnej składają się: znajomość tematu, bogactwo gramatyczno-leksykalne, płynność i swoboda wypowiedzi oraz sposób prezentacji.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4.Aktywność ucznia na lekcji.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Za poprawną odpowiedź na lekcji (w zależności od trudności problemu ) uczniowi może być przyznana ocena lub plus (+). Uzyskanie określonej przez nauczyciela liczby  plusów skutkuje wpisaniem odpowiedniej oceny. Za pasywną postawę w czasie lekcji uczeń może otrzymać minus (-). Ustalona przez nauczyciela liczba minusów jest równoznaczna z oceną niedostateczną. 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5. Prace dodatkowe.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Uczeń może wykonać dodatkowe prace takie jak projekt, portfolio, sprawozdanie z przeczytanej książki, z wycieczki do muzeum, kontaktów społecznych,</w:t>
      </w: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 xml:space="preserve"> 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itp. Rodzaj i waga oceny jest ustalana przez nauczyciela.</w:t>
      </w:r>
    </w:p>
    <w:p w:rsidR="00DF36C8" w:rsidRPr="00DF36C8" w:rsidRDefault="00224B89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>
        <w:rPr>
          <w:rFonts w:ascii="inherit" w:eastAsia="Times New Roman" w:hAnsi="inherit" w:cs="Open Sans"/>
          <w:b/>
          <w:bCs/>
          <w:color w:val="111111"/>
          <w:sz w:val="24"/>
          <w:szCs w:val="24"/>
          <w:u w:val="single"/>
          <w:lang w:eastAsia="pl-PL"/>
        </w:rPr>
        <w:t>I</w:t>
      </w:r>
      <w:r w:rsidR="00DF36C8"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u w:val="single"/>
          <w:lang w:eastAsia="pl-PL"/>
        </w:rPr>
        <w:t>V   KRYTERIA WYSTAWIANIA OCEN BIEŻĄCYCH </w:t>
      </w:r>
      <w:r w:rsidR="00DF36C8" w:rsidRPr="00DF36C8">
        <w:rPr>
          <w:rFonts w:ascii="Open Sans" w:eastAsia="Times New Roman" w:hAnsi="Open Sans" w:cs="Open Sans"/>
          <w:b/>
          <w:bCs/>
          <w:color w:val="111111"/>
          <w:sz w:val="24"/>
          <w:szCs w:val="24"/>
          <w:lang w:eastAsia="pl-PL"/>
        </w:rPr>
        <w:t>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100%                celujący         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90% - 99%        bardzo dobry         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75% - 89%        dobry         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60% - 74%        dostateczny         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40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% - 59%        dopuszczający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poniżej 40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%      niedostateczny     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 xml:space="preserve">1.Uczeń nieobecny na sprawdzianie, kartkówce lub innej formie </w:t>
      </w:r>
      <w:r w:rsidRPr="00224B89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sprawdzania wiedzy, otrzymuje „-</w:t>
      </w: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” ( nie liczone do średniej) i ma obowiązek podejść do jego zaliczenia w terminie 2 tygodni od dnia ustania absencji, w terminie uzgodnionym z nauczycielem.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2.Uczeń, który nie stawi się na zaliczenie w wyznaczony</w:t>
      </w:r>
      <w:r w:rsidRPr="00224B89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>m terminie,</w:t>
      </w:r>
      <w:r w:rsidRPr="00DF36C8">
        <w:rPr>
          <w:rFonts w:ascii="inherit" w:eastAsia="Times New Roman" w:hAnsi="inherit" w:cs="Open Sans"/>
          <w:b/>
          <w:bCs/>
          <w:color w:val="111111"/>
          <w:sz w:val="24"/>
          <w:szCs w:val="24"/>
          <w:lang w:eastAsia="pl-PL"/>
        </w:rPr>
        <w:t xml:space="preserve"> przystępuje do zaliczenia danego materiału w najszybszym możliwym terminie na lekcji języka angielskiego, na której będzie  obecny.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3. Prace pisemne są do wglądu uczniów i rod</w:t>
      </w:r>
      <w:r w:rsidRPr="00224B89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ziców</w:t>
      </w: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4.W celu udzielenia informacji o jego osiągnięciach edukacyjnych nauczyciel przekazuje informację zwrotną w formie: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a/ wyników sprawdzianów omawianych na lekcji, które pozostają w archiwum nauczyciela do wglądu, do końca roku szkolnego.     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b/ wyników kartkówek omawianych na lekcji, te prace mogą być oddane uczniom.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c/ pozostałych form sprawdzania wiedzy np. wypracowania, projekty itp., omawianych na lekcji i oddawanych uczniom.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t>5.Odpowiedź ustna jest oceniana i omawiana po zakończeniu wypowiedzi ucznia.  </w:t>
      </w:r>
    </w:p>
    <w:p w:rsidR="00DF36C8" w:rsidRPr="00DF36C8" w:rsidRDefault="00DF36C8" w:rsidP="00DF36C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</w:pPr>
      <w:r w:rsidRPr="00DF36C8">
        <w:rPr>
          <w:rFonts w:ascii="Open Sans" w:eastAsia="Times New Roman" w:hAnsi="Open Sans" w:cs="Open Sans"/>
          <w:color w:val="111111"/>
          <w:sz w:val="24"/>
          <w:szCs w:val="24"/>
          <w:lang w:eastAsia="pl-PL"/>
        </w:rPr>
        <w:lastRenderedPageBreak/>
        <w:t>6.Rodzic lub opiekun prawny ma prawo uzyskać informację zwrotną o postępach ucznia w formie ustnej podczas konsultacji z rodzicami organizowanych przez szkołę lub w trakcie spotkania w  indywidualnie  ustalonym terminie.</w:t>
      </w:r>
    </w:p>
    <w:p w:rsidR="00CC0009" w:rsidRDefault="00CC0009"/>
    <w:p w:rsidR="00A87023" w:rsidRDefault="00A87023"/>
    <w:p w:rsidR="00A87023" w:rsidRPr="00A87023" w:rsidRDefault="00A87023" w:rsidP="00A87023">
      <w:pPr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ar-SA"/>
        </w:rPr>
      </w:pPr>
      <w:r w:rsidRPr="00A87023">
        <w:rPr>
          <w:rFonts w:ascii="Verdana" w:eastAsia="Times New Roman" w:hAnsi="Verdana" w:cs="Times New Roman"/>
          <w:b/>
          <w:sz w:val="24"/>
          <w:szCs w:val="24"/>
          <w:lang w:eastAsia="ar-SA"/>
        </w:rPr>
        <w:t>Kryteria oceniania ogólne</w:t>
      </w:r>
    </w:p>
    <w:p w:rsidR="00A87023" w:rsidRPr="00A87023" w:rsidRDefault="00A87023" w:rsidP="00A87023">
      <w:pPr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</w:p>
    <w:p w:rsidR="00A87023" w:rsidRPr="00A87023" w:rsidRDefault="00A87023" w:rsidP="00A87023">
      <w:pPr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</w:p>
    <w:p w:rsidR="00A87023" w:rsidRPr="00A87023" w:rsidRDefault="00A87023" w:rsidP="00A87023">
      <w:pPr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:rsidR="00A87023" w:rsidRPr="00A87023" w:rsidTr="00C60D83">
        <w:tc>
          <w:tcPr>
            <w:tcW w:w="1877" w:type="dxa"/>
            <w:vMerge w:val="restart"/>
            <w:shd w:val="clear" w:color="auto" w:fill="99CCFF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POZIOM PODSTAWOWY</w:t>
            </w:r>
          </w:p>
        </w:tc>
        <w:tc>
          <w:tcPr>
            <w:tcW w:w="6368" w:type="dxa"/>
            <w:gridSpan w:val="3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POZIOM PONADPODSTAWOWY</w:t>
            </w:r>
          </w:p>
        </w:tc>
      </w:tr>
      <w:tr w:rsidR="00A87023" w:rsidRPr="00A87023" w:rsidTr="00C60D83">
        <w:tc>
          <w:tcPr>
            <w:tcW w:w="0" w:type="auto"/>
            <w:vMerge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903" w:type="dxa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OCENA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CELUJĄCA</w:t>
            </w:r>
          </w:p>
        </w:tc>
      </w:tr>
      <w:tr w:rsidR="00A87023" w:rsidRPr="00A87023" w:rsidTr="00C60D83">
        <w:tc>
          <w:tcPr>
            <w:tcW w:w="1877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Znajomość środków językowych</w:t>
            </w:r>
          </w:p>
        </w:tc>
        <w:tc>
          <w:tcPr>
            <w:tcW w:w="1903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zna niewiele podstawowych słów i wyrażeń, popełnia liczne błędy w ich zapisie i wymowie, zna część wprowadzonych struktur gramatycznych, popełnia liczne błędy leksykalno-gramatyczne we wszystkich typach zadań.</w:t>
            </w:r>
          </w:p>
        </w:tc>
        <w:tc>
          <w:tcPr>
            <w:tcW w:w="2428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zna część wprowadzonych słów i wyrażeń, popełnia sporo błędów w ich zapisie i wymowie, zna większość wprowadzonych struktur gramatycznych, popełnia sporo błędów leksykalno-gramatycznych w trudniejszych zadaniach.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zna większość wprowadzonych słów i wyrażeń, zwykle poprawnie je zapisuje i wymawia, zna wszystkie wprowadzone struktury gramatyczne, popełnia nieliczne błędy leksykalno-gramatyczne.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zna wszystkie wprowadzone słowa i wyrażenia, poprawnie je zapisuje i wymawia, zna wszystkie wprowadzone struktury gramatyczne, popełnia sporadyczne błędy leksykalno-gramatyczne, które zwykle potrafi samodzielnie poprawić.</w:t>
            </w:r>
          </w:p>
        </w:tc>
        <w:tc>
          <w:tcPr>
            <w:tcW w:w="2000" w:type="dxa"/>
            <w:vMerge w:val="restart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6"/>
                <w:szCs w:val="16"/>
                <w:lang w:eastAsia="ar-SA"/>
              </w:rPr>
            </w:pP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4"/>
                <w:szCs w:val="14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iCs/>
                <w:sz w:val="14"/>
                <w:szCs w:val="14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wykazuje zainteresowanie poszerzaniem wiedzy, można go za to nagrodzić dodatkowo, </w:t>
            </w:r>
            <w:r w:rsidRPr="00A87023">
              <w:rPr>
                <w:rFonts w:ascii="Verdana" w:eastAsia="Times New Roman" w:hAnsi="Verdana" w:cs="Times New Roman"/>
                <w:iCs/>
                <w:sz w:val="14"/>
                <w:szCs w:val="14"/>
                <w:lang w:eastAsia="ar-SA"/>
              </w:rPr>
              <w:lastRenderedPageBreak/>
              <w:t>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A87023" w:rsidRPr="00A87023" w:rsidTr="00C60D83">
        <w:tc>
          <w:tcPr>
            <w:tcW w:w="1877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Rozumienie wypowiedzi</w:t>
            </w:r>
          </w:p>
        </w:tc>
        <w:tc>
          <w:tcPr>
            <w:tcW w:w="1903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rozumie polecenia nauczyciela, ale w niewielkim stopniu rozwiązuje zadania na słuchanie, rozumie ogólny sens przeczytanych tekstów, ale w niewielkim stopniu rozwiązuje zadania na czytanie.</w:t>
            </w:r>
          </w:p>
        </w:tc>
        <w:tc>
          <w:tcPr>
            <w:tcW w:w="2428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rozumie polecenia nauczyciela, częściowo poprawnie rozwiązuje zadania na czytanie i słuchanie.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rozumie polecenia nauczyciela, poprawnie rozwiązuje zadania na czytanie i słuchanie.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rozumie polecenia nauczyciela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poprawnie rozwiązuje zadania na czytanie i słuchanie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zwykle potrafi uzasadnić swoje odpowiedzi.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000" w:type="dxa"/>
            <w:vMerge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A87023" w:rsidRPr="00A87023" w:rsidTr="00C60D83">
        <w:tc>
          <w:tcPr>
            <w:tcW w:w="1877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Tworzenie wypowiedzi</w:t>
            </w:r>
          </w:p>
        </w:tc>
        <w:tc>
          <w:tcPr>
            <w:tcW w:w="1903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przekazuje niewielką część istotnych informacji, wypowiedzi nie są płynne i są bardzo krótkie , wypowiedzi są w dużym </w:t>
            </w: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lastRenderedPageBreak/>
              <w:t>stopniu nielogiczne i niespójne, stosuje wąski zakres słownictwa i struktur, liczne błędy czasami zakłócają komunikację.</w:t>
            </w:r>
          </w:p>
        </w:tc>
        <w:tc>
          <w:tcPr>
            <w:tcW w:w="2428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przekazuje część istotnych informacji, wypowiedzi nie są zbyt płynne i są dość krótkie, wypowiedzi są częściowo nielogiczne i niespójne, stosuje </w:t>
            </w: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lastRenderedPageBreak/>
              <w:t>słownictwo i struktury odpowiednie do formy wypowiedzi, popełnia sporo błędów, które nie zakłócają komunikacji.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przekazuje wszystkie istotne informacje, wypowiedzi są zwykle płynne i mają odpowiednią długość, wypowiedzi są logiczne i </w:t>
            </w: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lastRenderedPageBreak/>
              <w:t>zwykle spójne, stosuje bogate słownictwo i struktury, popełnia nieliczne błędy.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przekazuje wszystkie informacje, wypowiedzi są płynne i mają odpowiednią długość, wypowiedzi są logiczne i spójne, stosuje bogate </w:t>
            </w: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lastRenderedPageBreak/>
              <w:t>słownictwo i struktury, popełnia sporadyczne błędy.</w:t>
            </w:r>
          </w:p>
        </w:tc>
        <w:tc>
          <w:tcPr>
            <w:tcW w:w="0" w:type="auto"/>
            <w:vMerge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A87023" w:rsidRPr="00A87023" w:rsidTr="00C60D83">
        <w:tc>
          <w:tcPr>
            <w:tcW w:w="1877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Reagowanie na wypowiedzi</w:t>
            </w:r>
          </w:p>
        </w:tc>
        <w:tc>
          <w:tcPr>
            <w:tcW w:w="1903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czasami reaguje na wypowiedzi w prostych i typowych sytuacjach życia codziennego, zadaje najprostsze pytania, które wprowadzono w podręczniku i czasami odpowiada na nie.</w:t>
            </w:r>
          </w:p>
        </w:tc>
        <w:tc>
          <w:tcPr>
            <w:tcW w:w="2428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zwykle reaguje na wypowiedzi w prostych i typowych sytuacjach życia codziennego, odpowiada na większość pytań oraz zadaje niektóre z nich.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zwykle poprawnie reaguje na wypowiedzi w prostych sytuacjach życia codziennego, zadaje pytania i odpowiada na nie.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poprawnie reaguje na pytania i wypowiedzi w prostych sytuacjach życia codziennego, samodzielnie zadaje pytania i wyczerpująco odpowiada na nie.</w:t>
            </w:r>
          </w:p>
        </w:tc>
        <w:tc>
          <w:tcPr>
            <w:tcW w:w="0" w:type="auto"/>
            <w:vMerge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A87023" w:rsidRPr="00A87023" w:rsidTr="00C60D83">
        <w:tc>
          <w:tcPr>
            <w:tcW w:w="1877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Przetwarzanie wypowiedzi</w:t>
            </w:r>
          </w:p>
        </w:tc>
        <w:tc>
          <w:tcPr>
            <w:tcW w:w="1903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Uczeń nie spełnia kryteriów na ocenę dopuszczającą.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zapisuje niewielką część informacji z tekstu słuchanego lub czytanego.</w:t>
            </w:r>
          </w:p>
        </w:tc>
        <w:tc>
          <w:tcPr>
            <w:tcW w:w="2428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zapisuje część informacji z tekstu słuchanego lub czytanego.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zapisuje lub przekazuje ustnie większość informacji z tekstu słuchanego lub czytanego.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zapisuje lub przekazuje ustnie informacje z tekstu słuchanego lub czytanego.</w:t>
            </w:r>
          </w:p>
        </w:tc>
        <w:tc>
          <w:tcPr>
            <w:tcW w:w="0" w:type="auto"/>
            <w:vMerge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A87023" w:rsidRPr="00A87023" w:rsidTr="00C60D83">
        <w:tc>
          <w:tcPr>
            <w:tcW w:w="1877" w:type="dxa"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  <w:t>Inne kryteria</w:t>
            </w:r>
          </w:p>
        </w:tc>
        <w:tc>
          <w:tcPr>
            <w:tcW w:w="1903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zwykle nie okazuje zainteresowania przedmiotem , zwykle nie jest aktywny na lekcji, zwykle nie jest przygotowany do zajęć, zwykle nie odrabia pracy domowej.</w:t>
            </w:r>
          </w:p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okazuje zainteresowanie przedmiotem , rzadko jest aktywny na lekcji, często nie jest przygotowany do zajęć, często nie odrabia pracy domowej.</w:t>
            </w:r>
          </w:p>
        </w:tc>
        <w:tc>
          <w:tcPr>
            <w:tcW w:w="2428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czasami okazuje zainteresowanie przedmiotem, czasami jest aktywny na lekcji, zwykle jest przygotowany do zajęć, zwykle odrabia pracę domową.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okazuje zainteresowanie przedmiotem, jest aktywny na lekcji, zwykle jest przygotowany do zajęć, regularnie odrabia pracę domową.</w:t>
            </w:r>
          </w:p>
        </w:tc>
        <w:tc>
          <w:tcPr>
            <w:tcW w:w="2184" w:type="dxa"/>
          </w:tcPr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Uczeń:</w:t>
            </w:r>
          </w:p>
          <w:p w:rsidR="00A87023" w:rsidRPr="00A87023" w:rsidRDefault="00A87023" w:rsidP="00A87023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</w:pPr>
            <w:r w:rsidRPr="00A87023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>okazuje duże zainteresowanie przedmiotem, jest bardzo aktywny na lekcji, jest przygotowany do zajęć, regularnie odrabia pracę domową.</w:t>
            </w:r>
          </w:p>
        </w:tc>
        <w:tc>
          <w:tcPr>
            <w:tcW w:w="2000" w:type="dxa"/>
            <w:vMerge/>
          </w:tcPr>
          <w:p w:rsidR="00A87023" w:rsidRPr="00A87023" w:rsidRDefault="00A87023" w:rsidP="00A8702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A87023" w:rsidRDefault="00A87023"/>
    <w:sectPr w:rsidR="00A87023" w:rsidSect="00A87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C8"/>
    <w:rsid w:val="00224B89"/>
    <w:rsid w:val="005C2EA5"/>
    <w:rsid w:val="00A87023"/>
    <w:rsid w:val="00AA57A3"/>
    <w:rsid w:val="00CC0009"/>
    <w:rsid w:val="00D02965"/>
    <w:rsid w:val="00DF36C8"/>
    <w:rsid w:val="00F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9990-C5B3-4568-86E8-B35242A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2023-09-04T13:03:00Z</cp:lastPrinted>
  <dcterms:created xsi:type="dcterms:W3CDTF">2023-09-21T09:10:00Z</dcterms:created>
  <dcterms:modified xsi:type="dcterms:W3CDTF">2023-09-21T09:10:00Z</dcterms:modified>
</cp:coreProperties>
</file>