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761B9" w14:textId="08D6FCDE" w:rsidR="0053169F" w:rsidRPr="00080C7B" w:rsidRDefault="00080C7B" w:rsidP="00080C7B">
      <w:pPr>
        <w:shd w:val="clear" w:color="auto" w:fill="FFFFFF"/>
        <w:spacing w:after="0" w:line="240" w:lineRule="auto"/>
        <w:ind w:right="17"/>
        <w:rPr>
          <w:rFonts w:asciiTheme="majorHAnsi" w:hAnsiTheme="majorHAnsi" w:cstheme="majorHAnsi"/>
          <w:color w:val="000000"/>
          <w:spacing w:val="-2"/>
          <w:sz w:val="24"/>
          <w:szCs w:val="24"/>
        </w:rPr>
      </w:pPr>
      <w:bookmarkStart w:id="0" w:name="_GoBack"/>
      <w:bookmarkEnd w:id="0"/>
      <w:r w:rsidRPr="00080C7B">
        <w:rPr>
          <w:rFonts w:asciiTheme="majorHAnsi" w:hAnsiTheme="majorHAnsi" w:cstheme="majorHAnsi"/>
          <w:b/>
          <w:sz w:val="24"/>
          <w:szCs w:val="24"/>
        </w:rPr>
        <w:t>Wymagania programowe</w:t>
      </w:r>
      <w:r w:rsidR="0053169F" w:rsidRPr="00080C7B">
        <w:rPr>
          <w:rFonts w:asciiTheme="majorHAnsi" w:hAnsiTheme="majorHAnsi" w:cstheme="majorHAnsi"/>
          <w:b/>
          <w:sz w:val="24"/>
          <w:szCs w:val="24"/>
        </w:rPr>
        <w:t xml:space="preserve"> </w:t>
      </w:r>
      <w:r w:rsidR="0053169F" w:rsidRPr="00080C7B">
        <w:rPr>
          <w:rFonts w:asciiTheme="majorHAnsi" w:hAnsiTheme="majorHAnsi" w:cstheme="majorHAnsi"/>
          <w:sz w:val="24"/>
          <w:szCs w:val="24"/>
        </w:rPr>
        <w:t>z</w:t>
      </w:r>
      <w:r w:rsidR="0053169F" w:rsidRPr="00080C7B">
        <w:rPr>
          <w:rFonts w:asciiTheme="majorHAnsi" w:hAnsiTheme="majorHAnsi" w:cstheme="majorHAnsi"/>
          <w:color w:val="000000"/>
          <w:spacing w:val="-2"/>
          <w:sz w:val="24"/>
          <w:szCs w:val="24"/>
        </w:rPr>
        <w:t xml:space="preserve"> przedmiotu</w:t>
      </w:r>
      <w:r w:rsidR="0053169F" w:rsidRPr="00080C7B">
        <w:rPr>
          <w:rFonts w:asciiTheme="majorHAnsi" w:hAnsiTheme="majorHAnsi" w:cstheme="majorHAnsi"/>
          <w:b/>
          <w:color w:val="000000"/>
          <w:spacing w:val="-2"/>
          <w:sz w:val="24"/>
          <w:szCs w:val="24"/>
        </w:rPr>
        <w:t xml:space="preserve">: Rozliczenia finansowe jednostek gospodarczych </w:t>
      </w:r>
      <w:r w:rsidR="0053169F" w:rsidRPr="00080C7B">
        <w:rPr>
          <w:rFonts w:asciiTheme="majorHAnsi" w:hAnsiTheme="majorHAnsi" w:cstheme="majorHAnsi"/>
          <w:color w:val="000000"/>
          <w:spacing w:val="-2"/>
          <w:sz w:val="24"/>
          <w:szCs w:val="24"/>
        </w:rPr>
        <w:t xml:space="preserve"> </w:t>
      </w:r>
    </w:p>
    <w:p w14:paraId="667CEDB7" w14:textId="53D6BAE4" w:rsidR="0053169F" w:rsidRPr="00080C7B" w:rsidRDefault="0053169F" w:rsidP="0053169F">
      <w:pPr>
        <w:shd w:val="clear" w:color="auto" w:fill="FFFFFF"/>
        <w:spacing w:after="0" w:line="240" w:lineRule="auto"/>
        <w:ind w:right="17"/>
        <w:jc w:val="center"/>
        <w:rPr>
          <w:rFonts w:asciiTheme="majorHAnsi" w:hAnsiTheme="majorHAnsi" w:cstheme="majorHAnsi"/>
          <w:b/>
          <w:color w:val="000000"/>
          <w:spacing w:val="-7"/>
          <w:sz w:val="24"/>
          <w:szCs w:val="24"/>
        </w:rPr>
      </w:pPr>
      <w:r w:rsidRPr="00080C7B">
        <w:rPr>
          <w:rFonts w:asciiTheme="majorHAnsi" w:hAnsiTheme="majorHAnsi" w:cstheme="majorHAnsi"/>
          <w:color w:val="000000"/>
          <w:spacing w:val="-2"/>
          <w:sz w:val="24"/>
          <w:szCs w:val="24"/>
        </w:rPr>
        <w:t>w</w:t>
      </w:r>
      <w:r w:rsidRPr="00080C7B">
        <w:rPr>
          <w:rFonts w:asciiTheme="majorHAnsi" w:hAnsiTheme="majorHAnsi" w:cstheme="majorHAnsi"/>
          <w:color w:val="000000"/>
          <w:spacing w:val="-7"/>
          <w:sz w:val="24"/>
          <w:szCs w:val="24"/>
        </w:rPr>
        <w:t xml:space="preserve"> klasie I</w:t>
      </w:r>
      <w:r w:rsidR="00F55B89" w:rsidRPr="00080C7B">
        <w:rPr>
          <w:rFonts w:asciiTheme="majorHAnsi" w:hAnsiTheme="majorHAnsi" w:cstheme="majorHAnsi"/>
          <w:color w:val="000000"/>
          <w:spacing w:val="-7"/>
          <w:sz w:val="24"/>
          <w:szCs w:val="24"/>
        </w:rPr>
        <w:t>II</w:t>
      </w:r>
      <w:r w:rsidRPr="00080C7B">
        <w:rPr>
          <w:rFonts w:asciiTheme="majorHAnsi" w:hAnsiTheme="majorHAnsi" w:cstheme="majorHAnsi"/>
          <w:color w:val="000000"/>
          <w:spacing w:val="-7"/>
          <w:sz w:val="24"/>
          <w:szCs w:val="24"/>
        </w:rPr>
        <w:t xml:space="preserve"> </w:t>
      </w:r>
      <w:r w:rsidRPr="00080C7B">
        <w:rPr>
          <w:rFonts w:asciiTheme="majorHAnsi" w:hAnsiTheme="majorHAnsi" w:cstheme="majorHAnsi"/>
          <w:b/>
          <w:color w:val="000000"/>
          <w:spacing w:val="-7"/>
          <w:sz w:val="24"/>
          <w:szCs w:val="24"/>
        </w:rPr>
        <w:t xml:space="preserve">Technikum Ekonomicznego </w:t>
      </w:r>
    </w:p>
    <w:p w14:paraId="6FCCAF04" w14:textId="77777777" w:rsidR="00080C7B" w:rsidRPr="00080C7B" w:rsidRDefault="00080C7B" w:rsidP="0053169F">
      <w:pPr>
        <w:shd w:val="clear" w:color="auto" w:fill="FFFFFF"/>
        <w:spacing w:after="0" w:line="240" w:lineRule="auto"/>
        <w:ind w:right="17"/>
        <w:jc w:val="center"/>
        <w:rPr>
          <w:rFonts w:asciiTheme="majorHAnsi" w:hAnsiTheme="majorHAnsi" w:cstheme="majorHAnsi"/>
          <w:b/>
          <w:sz w:val="24"/>
          <w:szCs w:val="24"/>
        </w:rPr>
      </w:pPr>
    </w:p>
    <w:p w14:paraId="61B87AE4" w14:textId="1A6325C4" w:rsidR="0053169F" w:rsidRPr="00080C7B" w:rsidRDefault="00080C7B" w:rsidP="00080C7B">
      <w:pPr>
        <w:shd w:val="clear" w:color="auto" w:fill="FFFFFF"/>
        <w:spacing w:after="0" w:line="240" w:lineRule="auto"/>
        <w:ind w:right="17"/>
        <w:rPr>
          <w:rFonts w:asciiTheme="majorHAnsi" w:hAnsiTheme="majorHAnsi" w:cstheme="majorHAnsi"/>
          <w:b/>
          <w:sz w:val="24"/>
          <w:szCs w:val="24"/>
        </w:rPr>
      </w:pPr>
      <w:r w:rsidRPr="00080C7B">
        <w:rPr>
          <w:rFonts w:asciiTheme="majorHAnsi" w:hAnsiTheme="majorHAnsi" w:cstheme="majorHAnsi"/>
          <w:b/>
          <w:sz w:val="24"/>
          <w:szCs w:val="24"/>
        </w:rPr>
        <w:t>Podstawowe:</w:t>
      </w:r>
      <w:r w:rsidRPr="00080C7B">
        <w:rPr>
          <w:rFonts w:asciiTheme="majorHAnsi" w:hAnsiTheme="majorHAnsi" w:cstheme="majorHAnsi"/>
          <w:b/>
          <w:sz w:val="24"/>
          <w:szCs w:val="24"/>
        </w:rPr>
        <w:tab/>
      </w:r>
      <w:r w:rsidRPr="00080C7B">
        <w:rPr>
          <w:rFonts w:asciiTheme="majorHAnsi" w:hAnsiTheme="majorHAnsi" w:cstheme="majorHAnsi"/>
          <w:b/>
          <w:sz w:val="24"/>
          <w:szCs w:val="24"/>
        </w:rPr>
        <w:tab/>
      </w:r>
      <w:r w:rsidRPr="00080C7B">
        <w:rPr>
          <w:rFonts w:asciiTheme="majorHAnsi" w:hAnsiTheme="majorHAnsi" w:cstheme="majorHAnsi"/>
          <w:b/>
          <w:sz w:val="24"/>
          <w:szCs w:val="24"/>
        </w:rPr>
        <w:tab/>
      </w:r>
      <w:r w:rsidRPr="00080C7B">
        <w:rPr>
          <w:rFonts w:asciiTheme="majorHAnsi" w:hAnsiTheme="majorHAnsi" w:cstheme="majorHAnsi"/>
          <w:b/>
          <w:sz w:val="24"/>
          <w:szCs w:val="24"/>
        </w:rPr>
        <w:tab/>
      </w:r>
      <w:r w:rsidRPr="00080C7B">
        <w:rPr>
          <w:rFonts w:asciiTheme="majorHAnsi" w:hAnsiTheme="majorHAnsi" w:cstheme="majorHAnsi"/>
          <w:b/>
          <w:sz w:val="24"/>
          <w:szCs w:val="24"/>
        </w:rPr>
        <w:tab/>
      </w:r>
      <w:r w:rsidRPr="00080C7B">
        <w:rPr>
          <w:rFonts w:asciiTheme="majorHAnsi" w:hAnsiTheme="majorHAnsi" w:cstheme="majorHAnsi"/>
          <w:b/>
          <w:sz w:val="24"/>
          <w:szCs w:val="24"/>
        </w:rPr>
        <w:tab/>
        <w:t>Ponadpodstawowe:</w:t>
      </w:r>
    </w:p>
    <w:tbl>
      <w:tblPr>
        <w:tblStyle w:val="Tabela-Siatka"/>
        <w:tblW w:w="9067" w:type="dxa"/>
        <w:tblLook w:val="04A0" w:firstRow="1" w:lastRow="0" w:firstColumn="1" w:lastColumn="0" w:noHBand="0" w:noVBand="1"/>
      </w:tblPr>
      <w:tblGrid>
        <w:gridCol w:w="4531"/>
        <w:gridCol w:w="4536"/>
      </w:tblGrid>
      <w:tr w:rsidR="00F55B89" w:rsidRPr="00080C7B" w14:paraId="225528CC" w14:textId="77777777" w:rsidTr="00CC349B">
        <w:tc>
          <w:tcPr>
            <w:tcW w:w="4531" w:type="dxa"/>
          </w:tcPr>
          <w:p w14:paraId="3E46B708" w14:textId="77777777" w:rsidR="00F55B89" w:rsidRPr="00080C7B" w:rsidRDefault="00F55B89" w:rsidP="00F55B89">
            <w:pPr>
              <w:pStyle w:val="Akapitzlist"/>
              <w:numPr>
                <w:ilvl w:val="0"/>
                <w:numId w:val="6"/>
              </w:numPr>
              <w:ind w:left="357" w:hanging="357"/>
              <w:rPr>
                <w:rFonts w:asciiTheme="majorHAnsi" w:hAnsiTheme="majorHAnsi" w:cstheme="majorHAnsi"/>
                <w:sz w:val="20"/>
                <w:szCs w:val="20"/>
              </w:rPr>
            </w:pPr>
            <w:r w:rsidRPr="00080C7B">
              <w:rPr>
                <w:rFonts w:asciiTheme="majorHAnsi" w:hAnsiTheme="majorHAnsi" w:cstheme="majorHAnsi"/>
                <w:sz w:val="20"/>
                <w:szCs w:val="20"/>
              </w:rPr>
              <w:t>zidentyfikować formy rozliczeń pieniężnych</w:t>
            </w:r>
          </w:p>
          <w:p w14:paraId="39E87071" w14:textId="77777777" w:rsidR="00F55B89" w:rsidRPr="00080C7B" w:rsidRDefault="00F55B89" w:rsidP="00F55B89">
            <w:pPr>
              <w:pStyle w:val="Akapitzlist"/>
              <w:numPr>
                <w:ilvl w:val="0"/>
                <w:numId w:val="6"/>
              </w:numPr>
              <w:ind w:left="357" w:hanging="357"/>
              <w:rPr>
                <w:rFonts w:asciiTheme="majorHAnsi" w:hAnsiTheme="majorHAnsi" w:cstheme="majorHAnsi"/>
                <w:sz w:val="20"/>
                <w:szCs w:val="20"/>
              </w:rPr>
            </w:pPr>
            <w:r w:rsidRPr="00080C7B">
              <w:rPr>
                <w:rFonts w:asciiTheme="majorHAnsi" w:hAnsiTheme="majorHAnsi" w:cstheme="majorHAnsi"/>
                <w:sz w:val="20"/>
                <w:szCs w:val="20"/>
              </w:rPr>
              <w:t>wymienić formy rozliczeń gotówkowych i bezgotówkowych</w:t>
            </w:r>
          </w:p>
          <w:p w14:paraId="252E8448" w14:textId="77777777" w:rsidR="00F55B89" w:rsidRPr="00080C7B" w:rsidRDefault="00F55B89" w:rsidP="00F55B89">
            <w:pPr>
              <w:pStyle w:val="Akapitzlist"/>
              <w:numPr>
                <w:ilvl w:val="0"/>
                <w:numId w:val="6"/>
              </w:numPr>
              <w:ind w:left="357" w:hanging="357"/>
              <w:rPr>
                <w:rFonts w:asciiTheme="majorHAnsi" w:hAnsiTheme="majorHAnsi" w:cstheme="majorHAnsi"/>
                <w:sz w:val="20"/>
                <w:szCs w:val="20"/>
              </w:rPr>
            </w:pPr>
            <w:r w:rsidRPr="00080C7B">
              <w:rPr>
                <w:rFonts w:asciiTheme="majorHAnsi" w:hAnsiTheme="majorHAnsi" w:cstheme="majorHAnsi"/>
                <w:sz w:val="20"/>
                <w:szCs w:val="20"/>
              </w:rPr>
              <w:t xml:space="preserve">scharakteryzować formy rozliczeń: gotówkowe </w:t>
            </w:r>
            <w:r w:rsidRPr="00080C7B">
              <w:rPr>
                <w:rFonts w:asciiTheme="majorHAnsi" w:hAnsiTheme="majorHAnsi" w:cstheme="majorHAnsi"/>
                <w:sz w:val="20"/>
                <w:szCs w:val="20"/>
              </w:rPr>
              <w:br/>
              <w:t>i bezgotówkowe</w:t>
            </w:r>
          </w:p>
          <w:p w14:paraId="049580D9" w14:textId="77777777" w:rsidR="00F55B89" w:rsidRPr="00080C7B" w:rsidRDefault="00F55B89" w:rsidP="00F55B89">
            <w:pPr>
              <w:pStyle w:val="Akapitzlist"/>
              <w:numPr>
                <w:ilvl w:val="0"/>
                <w:numId w:val="6"/>
              </w:numPr>
              <w:ind w:left="357" w:hanging="357"/>
              <w:rPr>
                <w:rFonts w:asciiTheme="majorHAnsi" w:hAnsiTheme="majorHAnsi" w:cstheme="majorHAnsi"/>
                <w:sz w:val="20"/>
                <w:szCs w:val="20"/>
              </w:rPr>
            </w:pPr>
            <w:r w:rsidRPr="00080C7B">
              <w:rPr>
                <w:rFonts w:asciiTheme="majorHAnsi" w:hAnsiTheme="majorHAnsi" w:cstheme="majorHAnsi"/>
                <w:sz w:val="20"/>
                <w:szCs w:val="20"/>
              </w:rPr>
              <w:t>zidentyfikować termin wymagalności transakcji</w:t>
            </w:r>
          </w:p>
          <w:p w14:paraId="767CAB44" w14:textId="77777777" w:rsidR="00F55B89" w:rsidRPr="00080C7B" w:rsidRDefault="00F55B89" w:rsidP="00F55B89">
            <w:pPr>
              <w:pStyle w:val="Akapitzlist"/>
              <w:numPr>
                <w:ilvl w:val="0"/>
                <w:numId w:val="6"/>
              </w:numPr>
              <w:ind w:left="357" w:hanging="357"/>
              <w:rPr>
                <w:rFonts w:asciiTheme="majorHAnsi" w:hAnsiTheme="majorHAnsi" w:cstheme="majorHAnsi"/>
                <w:sz w:val="20"/>
                <w:szCs w:val="20"/>
              </w:rPr>
            </w:pPr>
            <w:r w:rsidRPr="00080C7B">
              <w:rPr>
                <w:rFonts w:asciiTheme="majorHAnsi" w:hAnsiTheme="majorHAnsi" w:cstheme="majorHAnsi"/>
                <w:sz w:val="20"/>
                <w:szCs w:val="20"/>
              </w:rPr>
              <w:t>zidentyfikować transakcje przeterminowane</w:t>
            </w:r>
          </w:p>
          <w:p w14:paraId="27C356E0" w14:textId="77777777" w:rsidR="00F55B89" w:rsidRPr="00080C7B" w:rsidRDefault="00F55B89" w:rsidP="00F55B89">
            <w:pPr>
              <w:pStyle w:val="Akapitzlist"/>
              <w:numPr>
                <w:ilvl w:val="0"/>
                <w:numId w:val="6"/>
              </w:numPr>
              <w:ind w:left="357" w:hanging="357"/>
              <w:rPr>
                <w:rFonts w:asciiTheme="majorHAnsi" w:hAnsiTheme="majorHAnsi" w:cstheme="majorHAnsi"/>
                <w:sz w:val="20"/>
                <w:szCs w:val="20"/>
              </w:rPr>
            </w:pPr>
            <w:r w:rsidRPr="00080C7B">
              <w:rPr>
                <w:rFonts w:asciiTheme="majorHAnsi" w:hAnsiTheme="majorHAnsi" w:cstheme="majorHAnsi"/>
                <w:sz w:val="20"/>
                <w:szCs w:val="20"/>
              </w:rPr>
              <w:t>wskazać dokumenty obrotu gotówkowego i bezgotówkowego</w:t>
            </w:r>
          </w:p>
          <w:p w14:paraId="69C67FAF" w14:textId="0BE89CEE" w:rsidR="00F55B89" w:rsidRPr="00080C7B" w:rsidRDefault="00F55B89" w:rsidP="00F55B89">
            <w:pPr>
              <w:pStyle w:val="Akapitzlist"/>
              <w:ind w:left="357"/>
              <w:jc w:val="both"/>
              <w:rPr>
                <w:rFonts w:asciiTheme="majorHAnsi" w:eastAsia="Arial" w:hAnsiTheme="majorHAnsi" w:cstheme="majorHAnsi"/>
                <w:b/>
                <w:sz w:val="24"/>
                <w:szCs w:val="24"/>
              </w:rPr>
            </w:pPr>
            <w:r w:rsidRPr="00080C7B">
              <w:rPr>
                <w:rFonts w:asciiTheme="majorHAnsi" w:hAnsiTheme="majorHAnsi" w:cstheme="majorHAnsi"/>
                <w:sz w:val="20"/>
                <w:szCs w:val="20"/>
              </w:rPr>
              <w:t>scharakteryzować różnice kursowe</w:t>
            </w:r>
          </w:p>
        </w:tc>
        <w:tc>
          <w:tcPr>
            <w:tcW w:w="4536" w:type="dxa"/>
          </w:tcPr>
          <w:p w14:paraId="75D909DC" w14:textId="77777777" w:rsidR="00F55B89" w:rsidRPr="00080C7B" w:rsidRDefault="00F55B89" w:rsidP="00F55B89">
            <w:pPr>
              <w:pStyle w:val="Akapitzlist"/>
              <w:numPr>
                <w:ilvl w:val="0"/>
                <w:numId w:val="7"/>
              </w:numPr>
              <w:ind w:left="357" w:hanging="357"/>
              <w:rPr>
                <w:rFonts w:asciiTheme="majorHAnsi" w:hAnsiTheme="majorHAnsi" w:cstheme="majorHAnsi"/>
                <w:sz w:val="20"/>
                <w:szCs w:val="20"/>
              </w:rPr>
            </w:pPr>
            <w:r w:rsidRPr="00080C7B">
              <w:rPr>
                <w:rFonts w:asciiTheme="majorHAnsi" w:hAnsiTheme="majorHAnsi" w:cstheme="majorHAnsi"/>
                <w:sz w:val="20"/>
                <w:szCs w:val="20"/>
              </w:rPr>
              <w:t>sklasyfikować formy rozliczeń pieniężnych</w:t>
            </w:r>
          </w:p>
          <w:p w14:paraId="225C2DFE" w14:textId="77777777" w:rsidR="00F55B89" w:rsidRPr="00080C7B" w:rsidRDefault="00F55B89" w:rsidP="00F55B89">
            <w:pPr>
              <w:pStyle w:val="Akapitzlist"/>
              <w:numPr>
                <w:ilvl w:val="0"/>
                <w:numId w:val="7"/>
              </w:numPr>
              <w:ind w:left="357" w:hanging="357"/>
              <w:rPr>
                <w:rFonts w:asciiTheme="majorHAnsi" w:hAnsiTheme="majorHAnsi" w:cstheme="majorHAnsi"/>
                <w:sz w:val="20"/>
                <w:szCs w:val="20"/>
              </w:rPr>
            </w:pPr>
            <w:r w:rsidRPr="00080C7B">
              <w:rPr>
                <w:rFonts w:asciiTheme="majorHAnsi" w:hAnsiTheme="majorHAnsi" w:cstheme="majorHAnsi"/>
                <w:sz w:val="20"/>
                <w:szCs w:val="20"/>
              </w:rPr>
              <w:t>rozróżnić dokumenty obrotu pieniężnego</w:t>
            </w:r>
          </w:p>
          <w:p w14:paraId="455D207F" w14:textId="77777777" w:rsidR="00F55B89" w:rsidRPr="00080C7B" w:rsidRDefault="00F55B89" w:rsidP="00F55B89">
            <w:pPr>
              <w:pStyle w:val="Akapitzlist"/>
              <w:numPr>
                <w:ilvl w:val="0"/>
                <w:numId w:val="7"/>
              </w:numPr>
              <w:ind w:left="357" w:hanging="357"/>
              <w:rPr>
                <w:rFonts w:asciiTheme="majorHAnsi" w:hAnsiTheme="majorHAnsi" w:cstheme="majorHAnsi"/>
                <w:sz w:val="20"/>
                <w:szCs w:val="20"/>
              </w:rPr>
            </w:pPr>
            <w:r w:rsidRPr="00080C7B">
              <w:rPr>
                <w:rFonts w:asciiTheme="majorHAnsi" w:hAnsiTheme="majorHAnsi" w:cstheme="majorHAnsi"/>
                <w:sz w:val="20"/>
                <w:szCs w:val="20"/>
              </w:rPr>
              <w:t>sporządzić dokumenty obrotu gotówkowego</w:t>
            </w:r>
          </w:p>
          <w:p w14:paraId="20B47CF5" w14:textId="77777777" w:rsidR="00F55B89" w:rsidRPr="00080C7B" w:rsidRDefault="00F55B89" w:rsidP="00F55B89">
            <w:pPr>
              <w:pStyle w:val="Akapitzlist"/>
              <w:numPr>
                <w:ilvl w:val="0"/>
                <w:numId w:val="7"/>
              </w:numPr>
              <w:ind w:left="357" w:hanging="357"/>
              <w:rPr>
                <w:rFonts w:asciiTheme="majorHAnsi" w:hAnsiTheme="majorHAnsi" w:cstheme="majorHAnsi"/>
                <w:sz w:val="20"/>
                <w:szCs w:val="20"/>
              </w:rPr>
            </w:pPr>
            <w:r w:rsidRPr="00080C7B">
              <w:rPr>
                <w:rFonts w:asciiTheme="majorHAnsi" w:hAnsiTheme="majorHAnsi" w:cstheme="majorHAnsi"/>
                <w:sz w:val="20"/>
                <w:szCs w:val="20"/>
              </w:rPr>
              <w:t>sporządzić dokumenty obrotu bezgotówkowego</w:t>
            </w:r>
          </w:p>
          <w:p w14:paraId="472A8E28" w14:textId="77777777" w:rsidR="00F55B89" w:rsidRPr="00080C7B" w:rsidRDefault="00F55B89" w:rsidP="00F55B89">
            <w:pPr>
              <w:pStyle w:val="Akapitzlist"/>
              <w:numPr>
                <w:ilvl w:val="0"/>
                <w:numId w:val="7"/>
              </w:numPr>
              <w:ind w:left="357" w:hanging="357"/>
              <w:rPr>
                <w:rFonts w:asciiTheme="majorHAnsi" w:hAnsiTheme="majorHAnsi" w:cstheme="majorHAnsi"/>
                <w:sz w:val="20"/>
                <w:szCs w:val="20"/>
              </w:rPr>
            </w:pPr>
            <w:r w:rsidRPr="00080C7B">
              <w:rPr>
                <w:rFonts w:asciiTheme="majorHAnsi" w:hAnsiTheme="majorHAnsi" w:cstheme="majorHAnsi"/>
                <w:sz w:val="20"/>
                <w:szCs w:val="20"/>
              </w:rPr>
              <w:t>obliczyć odsetki za opóźnienie w transakcjach handlowych</w:t>
            </w:r>
          </w:p>
          <w:p w14:paraId="469C757D" w14:textId="77777777" w:rsidR="00F55B89" w:rsidRPr="00080C7B" w:rsidRDefault="00F55B89" w:rsidP="00F55B89">
            <w:pPr>
              <w:pStyle w:val="Akapitzlist"/>
              <w:numPr>
                <w:ilvl w:val="0"/>
                <w:numId w:val="7"/>
              </w:numPr>
              <w:ind w:left="357" w:hanging="357"/>
              <w:rPr>
                <w:rFonts w:asciiTheme="majorHAnsi" w:hAnsiTheme="majorHAnsi" w:cstheme="majorHAnsi"/>
                <w:sz w:val="20"/>
                <w:szCs w:val="20"/>
              </w:rPr>
            </w:pPr>
            <w:r w:rsidRPr="00080C7B">
              <w:rPr>
                <w:rFonts w:asciiTheme="majorHAnsi" w:hAnsiTheme="majorHAnsi" w:cstheme="majorHAnsi"/>
                <w:sz w:val="20"/>
                <w:szCs w:val="20"/>
              </w:rPr>
              <w:t xml:space="preserve">zinterpretować zapisy </w:t>
            </w:r>
            <w:r w:rsidRPr="00080C7B">
              <w:rPr>
                <w:rFonts w:asciiTheme="majorHAnsi" w:hAnsiTheme="majorHAnsi" w:cstheme="majorHAnsi"/>
                <w:sz w:val="20"/>
                <w:szCs w:val="20"/>
              </w:rPr>
              <w:br/>
              <w:t>w dokumentach transakcji przeterminowanych</w:t>
            </w:r>
          </w:p>
          <w:p w14:paraId="7F1D4E63" w14:textId="7B5417E5" w:rsidR="00F55B89" w:rsidRPr="00080C7B" w:rsidRDefault="00F55B89" w:rsidP="00F55B89">
            <w:pPr>
              <w:pStyle w:val="Akapitzlist"/>
              <w:ind w:left="357"/>
              <w:jc w:val="both"/>
              <w:rPr>
                <w:rFonts w:asciiTheme="majorHAnsi" w:eastAsia="Arial" w:hAnsiTheme="majorHAnsi" w:cstheme="majorHAnsi"/>
                <w:b/>
                <w:sz w:val="24"/>
                <w:szCs w:val="24"/>
              </w:rPr>
            </w:pPr>
            <w:r w:rsidRPr="00080C7B">
              <w:rPr>
                <w:rFonts w:asciiTheme="majorHAnsi" w:hAnsiTheme="majorHAnsi" w:cstheme="majorHAnsi"/>
                <w:sz w:val="20"/>
                <w:szCs w:val="20"/>
              </w:rPr>
              <w:t>obliczyć dodatnie i ujemne różnice kursowe</w:t>
            </w:r>
          </w:p>
        </w:tc>
      </w:tr>
      <w:tr w:rsidR="00F55B89" w:rsidRPr="00080C7B" w14:paraId="762758C2" w14:textId="77777777" w:rsidTr="00CC349B">
        <w:tc>
          <w:tcPr>
            <w:tcW w:w="4531" w:type="dxa"/>
          </w:tcPr>
          <w:p w14:paraId="6425A413" w14:textId="77777777" w:rsidR="00F55B89" w:rsidRPr="00080C7B" w:rsidRDefault="00F55B89" w:rsidP="00F55B89">
            <w:pPr>
              <w:pStyle w:val="Akapitzlist"/>
              <w:numPr>
                <w:ilvl w:val="0"/>
                <w:numId w:val="6"/>
              </w:numPr>
              <w:ind w:left="357" w:hanging="357"/>
              <w:rPr>
                <w:rFonts w:asciiTheme="majorHAnsi" w:hAnsiTheme="majorHAnsi" w:cstheme="majorHAnsi"/>
                <w:sz w:val="20"/>
                <w:szCs w:val="20"/>
              </w:rPr>
            </w:pPr>
            <w:r w:rsidRPr="00080C7B">
              <w:rPr>
                <w:rFonts w:asciiTheme="majorHAnsi" w:hAnsiTheme="majorHAnsi" w:cstheme="majorHAnsi"/>
                <w:sz w:val="20"/>
                <w:szCs w:val="20"/>
              </w:rPr>
              <w:t>zidentyfikować przepisy prawa wekslowego</w:t>
            </w:r>
          </w:p>
          <w:p w14:paraId="13145EB9" w14:textId="77777777" w:rsidR="00F55B89" w:rsidRPr="00080C7B" w:rsidRDefault="00F55B89" w:rsidP="00F55B89">
            <w:pPr>
              <w:pStyle w:val="Akapitzlist"/>
              <w:numPr>
                <w:ilvl w:val="0"/>
                <w:numId w:val="6"/>
              </w:numPr>
              <w:ind w:left="357" w:hanging="357"/>
              <w:rPr>
                <w:rFonts w:asciiTheme="majorHAnsi" w:hAnsiTheme="majorHAnsi" w:cstheme="majorHAnsi"/>
                <w:sz w:val="20"/>
                <w:szCs w:val="20"/>
              </w:rPr>
            </w:pPr>
            <w:r w:rsidRPr="00080C7B">
              <w:rPr>
                <w:rFonts w:asciiTheme="majorHAnsi" w:hAnsiTheme="majorHAnsi" w:cstheme="majorHAnsi"/>
                <w:sz w:val="20"/>
                <w:szCs w:val="20"/>
              </w:rPr>
              <w:t>podać pojęcie i funkcje weksla</w:t>
            </w:r>
          </w:p>
          <w:p w14:paraId="0F828F50" w14:textId="77777777" w:rsidR="00F55B89" w:rsidRPr="00080C7B" w:rsidRDefault="00F55B89" w:rsidP="00F55B89">
            <w:pPr>
              <w:pStyle w:val="Akapitzlist"/>
              <w:numPr>
                <w:ilvl w:val="0"/>
                <w:numId w:val="6"/>
              </w:numPr>
              <w:ind w:left="357" w:hanging="357"/>
              <w:rPr>
                <w:rFonts w:asciiTheme="majorHAnsi" w:hAnsiTheme="majorHAnsi" w:cstheme="majorHAnsi"/>
                <w:sz w:val="20"/>
                <w:szCs w:val="20"/>
              </w:rPr>
            </w:pPr>
            <w:r w:rsidRPr="00080C7B">
              <w:rPr>
                <w:rFonts w:asciiTheme="majorHAnsi" w:hAnsiTheme="majorHAnsi" w:cstheme="majorHAnsi"/>
                <w:sz w:val="20"/>
                <w:szCs w:val="20"/>
              </w:rPr>
              <w:t>wskazać elementy weksla</w:t>
            </w:r>
          </w:p>
          <w:p w14:paraId="1EC0BB11" w14:textId="77777777" w:rsidR="00F55B89" w:rsidRPr="00080C7B" w:rsidRDefault="00F55B89" w:rsidP="00F55B89">
            <w:pPr>
              <w:pStyle w:val="Akapitzlist"/>
              <w:numPr>
                <w:ilvl w:val="0"/>
                <w:numId w:val="6"/>
              </w:numPr>
              <w:ind w:left="357" w:hanging="357"/>
              <w:rPr>
                <w:rFonts w:asciiTheme="majorHAnsi" w:hAnsiTheme="majorHAnsi" w:cstheme="majorHAnsi"/>
                <w:sz w:val="20"/>
                <w:szCs w:val="20"/>
              </w:rPr>
            </w:pPr>
            <w:r w:rsidRPr="00080C7B">
              <w:rPr>
                <w:rFonts w:asciiTheme="majorHAnsi" w:hAnsiTheme="majorHAnsi" w:cstheme="majorHAnsi"/>
                <w:sz w:val="20"/>
                <w:szCs w:val="20"/>
              </w:rPr>
              <w:t xml:space="preserve">zidentyfikować rodzaje weksli </w:t>
            </w:r>
          </w:p>
          <w:p w14:paraId="62D54E32" w14:textId="77777777" w:rsidR="00F55B89" w:rsidRPr="00080C7B" w:rsidRDefault="00F55B89" w:rsidP="00F55B89">
            <w:pPr>
              <w:pStyle w:val="Akapitzlist"/>
              <w:numPr>
                <w:ilvl w:val="0"/>
                <w:numId w:val="6"/>
              </w:numPr>
              <w:ind w:left="357" w:hanging="357"/>
              <w:rPr>
                <w:rFonts w:asciiTheme="majorHAnsi" w:hAnsiTheme="majorHAnsi" w:cstheme="majorHAnsi"/>
                <w:sz w:val="20"/>
                <w:szCs w:val="20"/>
              </w:rPr>
            </w:pPr>
            <w:r w:rsidRPr="00080C7B">
              <w:rPr>
                <w:rFonts w:asciiTheme="majorHAnsi" w:hAnsiTheme="majorHAnsi" w:cstheme="majorHAnsi"/>
                <w:sz w:val="20"/>
                <w:szCs w:val="20"/>
              </w:rPr>
              <w:t>rozpoznać podstawowe pojęcia obrotu wekslowego</w:t>
            </w:r>
          </w:p>
          <w:p w14:paraId="2C25B7E5" w14:textId="77777777" w:rsidR="00F55B89" w:rsidRPr="00080C7B" w:rsidRDefault="00F55B89" w:rsidP="00F55B89">
            <w:pPr>
              <w:pStyle w:val="Akapitzlist"/>
              <w:numPr>
                <w:ilvl w:val="0"/>
                <w:numId w:val="6"/>
              </w:numPr>
              <w:ind w:left="357" w:hanging="357"/>
              <w:rPr>
                <w:rFonts w:asciiTheme="majorHAnsi" w:hAnsiTheme="majorHAnsi" w:cstheme="majorHAnsi"/>
                <w:sz w:val="20"/>
                <w:szCs w:val="20"/>
              </w:rPr>
            </w:pPr>
            <w:r w:rsidRPr="00080C7B">
              <w:rPr>
                <w:rFonts w:asciiTheme="majorHAnsi" w:hAnsiTheme="majorHAnsi" w:cstheme="majorHAnsi"/>
                <w:sz w:val="20"/>
                <w:szCs w:val="20"/>
              </w:rPr>
              <w:t>zidentyfikować osoby odpowiedzialne z tytułu weksla</w:t>
            </w:r>
          </w:p>
          <w:p w14:paraId="3FEC6B19" w14:textId="3E0C9CF7" w:rsidR="00F55B89" w:rsidRPr="00080C7B" w:rsidRDefault="00F55B89" w:rsidP="00F55B89">
            <w:pPr>
              <w:pStyle w:val="Akapitzlist"/>
              <w:ind w:left="357"/>
              <w:jc w:val="both"/>
              <w:rPr>
                <w:rFonts w:asciiTheme="majorHAnsi" w:eastAsia="Arial" w:hAnsiTheme="majorHAnsi" w:cstheme="majorHAnsi"/>
                <w:b/>
                <w:sz w:val="24"/>
                <w:szCs w:val="24"/>
              </w:rPr>
            </w:pPr>
            <w:r w:rsidRPr="00080C7B">
              <w:rPr>
                <w:rFonts w:asciiTheme="majorHAnsi" w:hAnsiTheme="majorHAnsi" w:cstheme="majorHAnsi"/>
                <w:sz w:val="20"/>
                <w:szCs w:val="20"/>
              </w:rPr>
              <w:t>wymienić sposoby przenoszenia praw z weksla</w:t>
            </w:r>
          </w:p>
        </w:tc>
        <w:tc>
          <w:tcPr>
            <w:tcW w:w="4536" w:type="dxa"/>
          </w:tcPr>
          <w:p w14:paraId="04EE823B" w14:textId="77777777" w:rsidR="00F55B89" w:rsidRPr="00080C7B" w:rsidRDefault="00F55B89" w:rsidP="00F55B89">
            <w:pPr>
              <w:pStyle w:val="Akapitzlist"/>
              <w:numPr>
                <w:ilvl w:val="0"/>
                <w:numId w:val="7"/>
              </w:numPr>
              <w:ind w:left="357" w:hanging="357"/>
              <w:rPr>
                <w:rFonts w:asciiTheme="majorHAnsi" w:hAnsiTheme="majorHAnsi" w:cstheme="majorHAnsi"/>
                <w:sz w:val="20"/>
                <w:szCs w:val="20"/>
              </w:rPr>
            </w:pPr>
            <w:r w:rsidRPr="00080C7B">
              <w:rPr>
                <w:rFonts w:asciiTheme="majorHAnsi" w:hAnsiTheme="majorHAnsi" w:cstheme="majorHAnsi"/>
                <w:sz w:val="20"/>
                <w:szCs w:val="20"/>
              </w:rPr>
              <w:t>scharakteryzować elementy weksla</w:t>
            </w:r>
          </w:p>
          <w:p w14:paraId="4D06C462" w14:textId="77777777" w:rsidR="00F55B89" w:rsidRPr="00080C7B" w:rsidRDefault="00F55B89" w:rsidP="00F55B89">
            <w:pPr>
              <w:pStyle w:val="Akapitzlist"/>
              <w:numPr>
                <w:ilvl w:val="0"/>
                <w:numId w:val="7"/>
              </w:numPr>
              <w:ind w:left="357" w:hanging="357"/>
              <w:rPr>
                <w:rFonts w:asciiTheme="majorHAnsi" w:hAnsiTheme="majorHAnsi" w:cstheme="majorHAnsi"/>
                <w:sz w:val="20"/>
                <w:szCs w:val="20"/>
              </w:rPr>
            </w:pPr>
            <w:r w:rsidRPr="00080C7B">
              <w:rPr>
                <w:rFonts w:asciiTheme="majorHAnsi" w:hAnsiTheme="majorHAnsi" w:cstheme="majorHAnsi"/>
                <w:sz w:val="20"/>
                <w:szCs w:val="20"/>
              </w:rPr>
              <w:t>rozróżnić podstawowe pojęcia obrotu wekslowego</w:t>
            </w:r>
          </w:p>
          <w:p w14:paraId="17A8D139" w14:textId="77777777" w:rsidR="00F55B89" w:rsidRPr="00080C7B" w:rsidRDefault="00F55B89" w:rsidP="00F55B89">
            <w:pPr>
              <w:pStyle w:val="Akapitzlist"/>
              <w:numPr>
                <w:ilvl w:val="0"/>
                <w:numId w:val="7"/>
              </w:numPr>
              <w:ind w:left="357" w:hanging="357"/>
              <w:rPr>
                <w:rFonts w:asciiTheme="majorHAnsi" w:hAnsiTheme="majorHAnsi" w:cstheme="majorHAnsi"/>
                <w:sz w:val="20"/>
                <w:szCs w:val="20"/>
              </w:rPr>
            </w:pPr>
            <w:r w:rsidRPr="00080C7B">
              <w:rPr>
                <w:rFonts w:asciiTheme="majorHAnsi" w:hAnsiTheme="majorHAnsi" w:cstheme="majorHAnsi"/>
                <w:sz w:val="20"/>
                <w:szCs w:val="20"/>
              </w:rPr>
              <w:t>wyjaśnić różnice między rodzajami weksli</w:t>
            </w:r>
          </w:p>
          <w:p w14:paraId="426F4795" w14:textId="77777777" w:rsidR="00F55B89" w:rsidRPr="00080C7B" w:rsidRDefault="00F55B89" w:rsidP="00F55B89">
            <w:pPr>
              <w:pStyle w:val="Akapitzlist"/>
              <w:numPr>
                <w:ilvl w:val="0"/>
                <w:numId w:val="7"/>
              </w:numPr>
              <w:ind w:left="357" w:hanging="357"/>
              <w:rPr>
                <w:rFonts w:asciiTheme="majorHAnsi" w:hAnsiTheme="majorHAnsi" w:cstheme="majorHAnsi"/>
                <w:sz w:val="20"/>
                <w:szCs w:val="20"/>
              </w:rPr>
            </w:pPr>
            <w:r w:rsidRPr="00080C7B">
              <w:rPr>
                <w:rFonts w:asciiTheme="majorHAnsi" w:hAnsiTheme="majorHAnsi" w:cstheme="majorHAnsi"/>
                <w:sz w:val="20"/>
                <w:szCs w:val="20"/>
              </w:rPr>
              <w:t>sporządzić weksel prosty</w:t>
            </w:r>
            <w:r w:rsidRPr="00080C7B">
              <w:rPr>
                <w:rFonts w:asciiTheme="majorHAnsi" w:hAnsiTheme="majorHAnsi" w:cstheme="majorHAnsi"/>
                <w:sz w:val="20"/>
                <w:szCs w:val="20"/>
              </w:rPr>
              <w:br/>
              <w:t>i trasowany, imienny i na okaziciela</w:t>
            </w:r>
          </w:p>
          <w:p w14:paraId="4219EABB" w14:textId="77777777" w:rsidR="00F55B89" w:rsidRPr="00080C7B" w:rsidRDefault="00F55B89" w:rsidP="00F55B89">
            <w:pPr>
              <w:pStyle w:val="Akapitzlist"/>
              <w:numPr>
                <w:ilvl w:val="0"/>
                <w:numId w:val="7"/>
              </w:numPr>
              <w:ind w:left="357" w:hanging="357"/>
              <w:rPr>
                <w:rFonts w:asciiTheme="majorHAnsi" w:hAnsiTheme="majorHAnsi" w:cstheme="majorHAnsi"/>
                <w:sz w:val="20"/>
                <w:szCs w:val="20"/>
              </w:rPr>
            </w:pPr>
            <w:r w:rsidRPr="00080C7B">
              <w:rPr>
                <w:rFonts w:asciiTheme="majorHAnsi" w:hAnsiTheme="majorHAnsi" w:cstheme="majorHAnsi"/>
                <w:sz w:val="20"/>
                <w:szCs w:val="20"/>
              </w:rPr>
              <w:t>obliczyć dyskonto i redyskonto weksla</w:t>
            </w:r>
          </w:p>
          <w:p w14:paraId="774EEC56" w14:textId="77777777" w:rsidR="00F55B89" w:rsidRPr="00080C7B" w:rsidRDefault="00F55B89" w:rsidP="00F55B89">
            <w:pPr>
              <w:pStyle w:val="Akapitzlist"/>
              <w:numPr>
                <w:ilvl w:val="0"/>
                <w:numId w:val="7"/>
              </w:numPr>
              <w:ind w:left="357" w:hanging="357"/>
              <w:rPr>
                <w:rFonts w:asciiTheme="majorHAnsi" w:hAnsiTheme="majorHAnsi" w:cstheme="majorHAnsi"/>
                <w:sz w:val="20"/>
                <w:szCs w:val="20"/>
              </w:rPr>
            </w:pPr>
            <w:r w:rsidRPr="00080C7B">
              <w:rPr>
                <w:rFonts w:asciiTheme="majorHAnsi" w:hAnsiTheme="majorHAnsi" w:cstheme="majorHAnsi"/>
                <w:sz w:val="20"/>
                <w:szCs w:val="20"/>
              </w:rPr>
              <w:t>obliczyć sumę wekslową</w:t>
            </w:r>
          </w:p>
          <w:p w14:paraId="29CD885E" w14:textId="77777777" w:rsidR="00F55B89" w:rsidRPr="00080C7B" w:rsidRDefault="00F55B89" w:rsidP="00F55B89">
            <w:pPr>
              <w:pStyle w:val="Akapitzlist"/>
              <w:numPr>
                <w:ilvl w:val="0"/>
                <w:numId w:val="7"/>
              </w:numPr>
              <w:ind w:left="357" w:hanging="357"/>
              <w:rPr>
                <w:rFonts w:asciiTheme="majorHAnsi" w:hAnsiTheme="majorHAnsi" w:cstheme="majorHAnsi"/>
                <w:sz w:val="20"/>
                <w:szCs w:val="20"/>
              </w:rPr>
            </w:pPr>
            <w:r w:rsidRPr="00080C7B">
              <w:rPr>
                <w:rFonts w:asciiTheme="majorHAnsi" w:hAnsiTheme="majorHAnsi" w:cstheme="majorHAnsi"/>
                <w:sz w:val="20"/>
                <w:szCs w:val="20"/>
              </w:rPr>
              <w:t>wyjaśnić zasady dochodzenia roszczeń wekslowych</w:t>
            </w:r>
          </w:p>
          <w:p w14:paraId="6BD56F9A" w14:textId="4CF551FE" w:rsidR="00F55B89" w:rsidRPr="00080C7B" w:rsidRDefault="00F55B89" w:rsidP="00F55B89">
            <w:pPr>
              <w:pStyle w:val="Akapitzlist"/>
              <w:ind w:left="357"/>
              <w:jc w:val="both"/>
              <w:rPr>
                <w:rFonts w:asciiTheme="majorHAnsi" w:eastAsia="Arial" w:hAnsiTheme="majorHAnsi" w:cstheme="majorHAnsi"/>
                <w:b/>
                <w:sz w:val="24"/>
                <w:szCs w:val="24"/>
              </w:rPr>
            </w:pPr>
            <w:r w:rsidRPr="00080C7B">
              <w:rPr>
                <w:rFonts w:asciiTheme="majorHAnsi" w:hAnsiTheme="majorHAnsi" w:cstheme="majorHAnsi"/>
                <w:sz w:val="20"/>
                <w:szCs w:val="20"/>
              </w:rPr>
              <w:t>dobrać sposób przenoszenia praw z weksla do rodzaju weksla</w:t>
            </w:r>
          </w:p>
        </w:tc>
      </w:tr>
      <w:tr w:rsidR="00F55B89" w:rsidRPr="00080C7B" w14:paraId="2D28F724" w14:textId="77777777" w:rsidTr="00CC349B">
        <w:tc>
          <w:tcPr>
            <w:tcW w:w="4531" w:type="dxa"/>
          </w:tcPr>
          <w:p w14:paraId="7A5760ED" w14:textId="77777777" w:rsidR="00F55B89" w:rsidRPr="00080C7B" w:rsidRDefault="00F55B89" w:rsidP="00F55B89">
            <w:pPr>
              <w:pStyle w:val="Akapitzlist"/>
              <w:numPr>
                <w:ilvl w:val="0"/>
                <w:numId w:val="6"/>
              </w:numPr>
              <w:ind w:left="357" w:hanging="357"/>
              <w:rPr>
                <w:rFonts w:asciiTheme="majorHAnsi" w:hAnsiTheme="majorHAnsi" w:cstheme="majorHAnsi"/>
                <w:sz w:val="20"/>
                <w:szCs w:val="20"/>
              </w:rPr>
            </w:pPr>
            <w:r w:rsidRPr="00080C7B">
              <w:rPr>
                <w:rFonts w:asciiTheme="majorHAnsi" w:hAnsiTheme="majorHAnsi" w:cstheme="majorHAnsi"/>
                <w:sz w:val="20"/>
                <w:szCs w:val="20"/>
              </w:rPr>
              <w:t>wymienić formy współpracy z bankami</w:t>
            </w:r>
          </w:p>
          <w:p w14:paraId="052E5445" w14:textId="77777777" w:rsidR="00F55B89" w:rsidRPr="00080C7B" w:rsidRDefault="00F55B89" w:rsidP="00F55B89">
            <w:pPr>
              <w:pStyle w:val="Akapitzlist"/>
              <w:numPr>
                <w:ilvl w:val="0"/>
                <w:numId w:val="6"/>
              </w:numPr>
              <w:ind w:left="357" w:hanging="357"/>
              <w:rPr>
                <w:rFonts w:asciiTheme="majorHAnsi" w:hAnsiTheme="majorHAnsi" w:cstheme="majorHAnsi"/>
                <w:sz w:val="20"/>
                <w:szCs w:val="20"/>
              </w:rPr>
            </w:pPr>
            <w:r w:rsidRPr="00080C7B">
              <w:rPr>
                <w:rFonts w:asciiTheme="majorHAnsi" w:hAnsiTheme="majorHAnsi" w:cstheme="majorHAnsi"/>
                <w:sz w:val="20"/>
                <w:szCs w:val="20"/>
              </w:rPr>
              <w:t>zidentyfikować operacje bankowe</w:t>
            </w:r>
          </w:p>
          <w:p w14:paraId="5D638B65" w14:textId="77777777" w:rsidR="00F55B89" w:rsidRPr="00080C7B" w:rsidRDefault="00F55B89" w:rsidP="00F55B89">
            <w:pPr>
              <w:pStyle w:val="Akapitzlist"/>
              <w:numPr>
                <w:ilvl w:val="0"/>
                <w:numId w:val="6"/>
              </w:numPr>
              <w:ind w:left="357" w:hanging="357"/>
              <w:rPr>
                <w:rFonts w:asciiTheme="majorHAnsi" w:hAnsiTheme="majorHAnsi" w:cstheme="majorHAnsi"/>
                <w:sz w:val="20"/>
                <w:szCs w:val="20"/>
              </w:rPr>
            </w:pPr>
            <w:r w:rsidRPr="00080C7B">
              <w:rPr>
                <w:rFonts w:asciiTheme="majorHAnsi" w:hAnsiTheme="majorHAnsi" w:cstheme="majorHAnsi"/>
                <w:sz w:val="20"/>
                <w:szCs w:val="20"/>
              </w:rPr>
              <w:t>wymienić rodzaje kredytów bankowych</w:t>
            </w:r>
          </w:p>
          <w:p w14:paraId="4EE78199" w14:textId="77777777" w:rsidR="00F55B89" w:rsidRPr="00080C7B" w:rsidRDefault="00F55B89" w:rsidP="00F55B89">
            <w:pPr>
              <w:pStyle w:val="Akapitzlist"/>
              <w:numPr>
                <w:ilvl w:val="0"/>
                <w:numId w:val="6"/>
              </w:numPr>
              <w:ind w:left="357" w:hanging="357"/>
              <w:rPr>
                <w:rFonts w:asciiTheme="majorHAnsi" w:hAnsiTheme="majorHAnsi" w:cstheme="majorHAnsi"/>
                <w:sz w:val="20"/>
                <w:szCs w:val="20"/>
              </w:rPr>
            </w:pPr>
            <w:r w:rsidRPr="00080C7B">
              <w:rPr>
                <w:rFonts w:asciiTheme="majorHAnsi" w:hAnsiTheme="majorHAnsi" w:cstheme="majorHAnsi"/>
                <w:sz w:val="20"/>
                <w:szCs w:val="20"/>
              </w:rPr>
              <w:t>wymienić rodzaje rachunków bankowych</w:t>
            </w:r>
          </w:p>
          <w:p w14:paraId="2263B79B" w14:textId="77777777" w:rsidR="00F55B89" w:rsidRPr="00080C7B" w:rsidRDefault="00F55B89" w:rsidP="00F55B89">
            <w:pPr>
              <w:pStyle w:val="Akapitzlist"/>
              <w:numPr>
                <w:ilvl w:val="0"/>
                <w:numId w:val="6"/>
              </w:numPr>
              <w:ind w:left="357" w:hanging="357"/>
              <w:rPr>
                <w:rFonts w:asciiTheme="majorHAnsi" w:hAnsiTheme="majorHAnsi" w:cstheme="majorHAnsi"/>
                <w:sz w:val="20"/>
                <w:szCs w:val="20"/>
              </w:rPr>
            </w:pPr>
            <w:r w:rsidRPr="00080C7B">
              <w:rPr>
                <w:rFonts w:asciiTheme="majorHAnsi" w:hAnsiTheme="majorHAnsi" w:cstheme="majorHAnsi"/>
                <w:sz w:val="20"/>
                <w:szCs w:val="20"/>
              </w:rPr>
              <w:t>rozróżnić zapisy na wyciągu bankowym (zwiększenie, zmniejszenie, stan początkowy, stan końcowy)</w:t>
            </w:r>
          </w:p>
          <w:p w14:paraId="668773CC" w14:textId="77777777" w:rsidR="00F55B89" w:rsidRPr="00080C7B" w:rsidRDefault="00F55B89" w:rsidP="00F55B89">
            <w:pPr>
              <w:pStyle w:val="Akapitzlist"/>
              <w:numPr>
                <w:ilvl w:val="0"/>
                <w:numId w:val="6"/>
              </w:numPr>
              <w:ind w:left="357" w:hanging="357"/>
              <w:rPr>
                <w:rFonts w:asciiTheme="majorHAnsi" w:hAnsiTheme="majorHAnsi" w:cstheme="majorHAnsi"/>
                <w:sz w:val="20"/>
                <w:szCs w:val="20"/>
              </w:rPr>
            </w:pPr>
            <w:r w:rsidRPr="00080C7B">
              <w:rPr>
                <w:rFonts w:asciiTheme="majorHAnsi" w:hAnsiTheme="majorHAnsi" w:cstheme="majorHAnsi"/>
                <w:sz w:val="20"/>
                <w:szCs w:val="20"/>
              </w:rPr>
              <w:t xml:space="preserve">wskazać formy rozliczeń </w:t>
            </w:r>
            <w:r w:rsidRPr="00080C7B">
              <w:rPr>
                <w:rFonts w:asciiTheme="majorHAnsi" w:hAnsiTheme="majorHAnsi" w:cstheme="majorHAnsi"/>
                <w:sz w:val="20"/>
                <w:szCs w:val="20"/>
              </w:rPr>
              <w:br/>
              <w:t>z bankami</w:t>
            </w:r>
          </w:p>
          <w:p w14:paraId="757245AD" w14:textId="555E6FBF" w:rsidR="00F55B89" w:rsidRPr="00080C7B" w:rsidRDefault="00F55B89" w:rsidP="00F55B89">
            <w:pPr>
              <w:pStyle w:val="Akapitzlist"/>
              <w:numPr>
                <w:ilvl w:val="0"/>
                <w:numId w:val="6"/>
              </w:numPr>
              <w:ind w:left="357" w:hanging="357"/>
              <w:rPr>
                <w:rFonts w:asciiTheme="majorHAnsi" w:hAnsiTheme="majorHAnsi" w:cstheme="majorHAnsi"/>
                <w:sz w:val="20"/>
                <w:szCs w:val="20"/>
              </w:rPr>
            </w:pPr>
            <w:r w:rsidRPr="00080C7B">
              <w:rPr>
                <w:rFonts w:asciiTheme="majorHAnsi" w:hAnsiTheme="majorHAnsi" w:cstheme="majorHAnsi"/>
                <w:sz w:val="20"/>
                <w:szCs w:val="20"/>
              </w:rPr>
              <w:t xml:space="preserve">wyjaśnić pojęcia factoringu, </w:t>
            </w:r>
            <w:r w:rsidR="00080C7B" w:rsidRPr="00080C7B">
              <w:rPr>
                <w:rFonts w:asciiTheme="majorHAnsi" w:hAnsiTheme="majorHAnsi" w:cstheme="majorHAnsi"/>
                <w:sz w:val="20"/>
                <w:szCs w:val="20"/>
              </w:rPr>
              <w:t>forfaitingu</w:t>
            </w:r>
            <w:r w:rsidRPr="00080C7B">
              <w:rPr>
                <w:rFonts w:asciiTheme="majorHAnsi" w:hAnsiTheme="majorHAnsi" w:cstheme="majorHAnsi"/>
                <w:sz w:val="20"/>
                <w:szCs w:val="20"/>
              </w:rPr>
              <w:t xml:space="preserve"> i gwarancji bankowej</w:t>
            </w:r>
          </w:p>
          <w:p w14:paraId="720CB5AB" w14:textId="77777777" w:rsidR="00F55B89" w:rsidRPr="00080C7B" w:rsidRDefault="00F55B89" w:rsidP="00F55B89">
            <w:pPr>
              <w:pStyle w:val="Akapitzlist"/>
              <w:ind w:left="357"/>
              <w:jc w:val="both"/>
              <w:rPr>
                <w:rFonts w:asciiTheme="majorHAnsi" w:eastAsia="Arial" w:hAnsiTheme="majorHAnsi" w:cstheme="majorHAnsi"/>
                <w:b/>
                <w:sz w:val="24"/>
                <w:szCs w:val="24"/>
              </w:rPr>
            </w:pPr>
          </w:p>
        </w:tc>
        <w:tc>
          <w:tcPr>
            <w:tcW w:w="4536" w:type="dxa"/>
          </w:tcPr>
          <w:p w14:paraId="3BE8059E" w14:textId="77777777" w:rsidR="00F55B89" w:rsidRPr="00080C7B" w:rsidRDefault="00F55B89" w:rsidP="00F55B89">
            <w:pPr>
              <w:pStyle w:val="Akapitzlist"/>
              <w:numPr>
                <w:ilvl w:val="0"/>
                <w:numId w:val="6"/>
              </w:numPr>
              <w:ind w:left="357" w:hanging="357"/>
              <w:rPr>
                <w:rFonts w:asciiTheme="majorHAnsi" w:hAnsiTheme="majorHAnsi" w:cstheme="majorHAnsi"/>
                <w:sz w:val="20"/>
                <w:szCs w:val="20"/>
              </w:rPr>
            </w:pPr>
            <w:r w:rsidRPr="00080C7B">
              <w:rPr>
                <w:rFonts w:asciiTheme="majorHAnsi" w:hAnsiTheme="majorHAnsi" w:cstheme="majorHAnsi"/>
                <w:sz w:val="20"/>
                <w:szCs w:val="20"/>
              </w:rPr>
              <w:t xml:space="preserve">rozróżnić formy współpracy </w:t>
            </w:r>
            <w:r w:rsidRPr="00080C7B">
              <w:rPr>
                <w:rFonts w:asciiTheme="majorHAnsi" w:hAnsiTheme="majorHAnsi" w:cstheme="majorHAnsi"/>
                <w:sz w:val="20"/>
                <w:szCs w:val="20"/>
              </w:rPr>
              <w:br/>
              <w:t>z bankami</w:t>
            </w:r>
          </w:p>
          <w:p w14:paraId="4F2C5D55" w14:textId="77777777" w:rsidR="00F55B89" w:rsidRPr="00080C7B" w:rsidRDefault="00F55B89" w:rsidP="00F55B89">
            <w:pPr>
              <w:pStyle w:val="Akapitzlist"/>
              <w:numPr>
                <w:ilvl w:val="0"/>
                <w:numId w:val="6"/>
              </w:numPr>
              <w:ind w:left="357" w:hanging="357"/>
              <w:rPr>
                <w:rFonts w:asciiTheme="majorHAnsi" w:hAnsiTheme="majorHAnsi" w:cstheme="majorHAnsi"/>
                <w:sz w:val="20"/>
                <w:szCs w:val="20"/>
              </w:rPr>
            </w:pPr>
            <w:r w:rsidRPr="00080C7B">
              <w:rPr>
                <w:rFonts w:asciiTheme="majorHAnsi" w:hAnsiTheme="majorHAnsi" w:cstheme="majorHAnsi"/>
                <w:sz w:val="20"/>
                <w:szCs w:val="20"/>
              </w:rPr>
              <w:t>rozróżnić operacje bankowe</w:t>
            </w:r>
          </w:p>
          <w:p w14:paraId="74056509" w14:textId="77777777" w:rsidR="00F55B89" w:rsidRPr="00080C7B" w:rsidRDefault="00F55B89" w:rsidP="00F55B89">
            <w:pPr>
              <w:pStyle w:val="Akapitzlist"/>
              <w:numPr>
                <w:ilvl w:val="0"/>
                <w:numId w:val="7"/>
              </w:numPr>
              <w:ind w:left="357" w:hanging="357"/>
              <w:rPr>
                <w:rFonts w:asciiTheme="majorHAnsi" w:hAnsiTheme="majorHAnsi" w:cstheme="majorHAnsi"/>
                <w:sz w:val="20"/>
                <w:szCs w:val="20"/>
              </w:rPr>
            </w:pPr>
            <w:r w:rsidRPr="00080C7B">
              <w:rPr>
                <w:rFonts w:asciiTheme="majorHAnsi" w:hAnsiTheme="majorHAnsi" w:cstheme="majorHAnsi"/>
                <w:sz w:val="20"/>
                <w:szCs w:val="20"/>
              </w:rPr>
              <w:t>rozróżnić rodzaje kredytów bankowych,</w:t>
            </w:r>
          </w:p>
          <w:p w14:paraId="0E01FE56" w14:textId="77777777" w:rsidR="00F55B89" w:rsidRPr="00080C7B" w:rsidRDefault="00F55B89" w:rsidP="00F55B89">
            <w:pPr>
              <w:pStyle w:val="Akapitzlist"/>
              <w:numPr>
                <w:ilvl w:val="0"/>
                <w:numId w:val="7"/>
              </w:numPr>
              <w:ind w:left="357" w:hanging="357"/>
              <w:rPr>
                <w:rFonts w:asciiTheme="majorHAnsi" w:hAnsiTheme="majorHAnsi" w:cstheme="majorHAnsi"/>
                <w:sz w:val="20"/>
                <w:szCs w:val="20"/>
              </w:rPr>
            </w:pPr>
            <w:r w:rsidRPr="00080C7B">
              <w:rPr>
                <w:rFonts w:asciiTheme="majorHAnsi" w:hAnsiTheme="majorHAnsi" w:cstheme="majorHAnsi"/>
                <w:sz w:val="20"/>
                <w:szCs w:val="20"/>
              </w:rPr>
              <w:t>rozróżnić rodzaje rachunków bankowych</w:t>
            </w:r>
          </w:p>
          <w:p w14:paraId="7D86EAA7" w14:textId="77777777" w:rsidR="00F55B89" w:rsidRPr="00080C7B" w:rsidRDefault="00F55B89" w:rsidP="00F55B89">
            <w:pPr>
              <w:pStyle w:val="Akapitzlist"/>
              <w:numPr>
                <w:ilvl w:val="0"/>
                <w:numId w:val="7"/>
              </w:numPr>
              <w:ind w:left="357" w:hanging="357"/>
              <w:rPr>
                <w:rFonts w:asciiTheme="majorHAnsi" w:hAnsiTheme="majorHAnsi" w:cstheme="majorHAnsi"/>
                <w:sz w:val="20"/>
                <w:szCs w:val="20"/>
              </w:rPr>
            </w:pPr>
            <w:r w:rsidRPr="00080C7B">
              <w:rPr>
                <w:rFonts w:asciiTheme="majorHAnsi" w:hAnsiTheme="majorHAnsi" w:cstheme="majorHAnsi"/>
                <w:sz w:val="20"/>
                <w:szCs w:val="20"/>
              </w:rPr>
              <w:t xml:space="preserve">obliczyć całkowity koszt kredytu bankowego </w:t>
            </w:r>
            <w:r w:rsidRPr="00080C7B">
              <w:rPr>
                <w:rFonts w:asciiTheme="majorHAnsi" w:hAnsiTheme="majorHAnsi" w:cstheme="majorHAnsi"/>
                <w:sz w:val="20"/>
                <w:szCs w:val="20"/>
              </w:rPr>
              <w:br/>
              <w:t xml:space="preserve">z uwzględnieniem różnych składników, np. odsetek prostych, odsetek skapitalizowanych, prowizji bankowych, kosztów manipulacyjnych </w:t>
            </w:r>
          </w:p>
          <w:p w14:paraId="3BE4F876" w14:textId="77777777" w:rsidR="00F55B89" w:rsidRPr="00080C7B" w:rsidRDefault="00F55B89" w:rsidP="00F55B89">
            <w:pPr>
              <w:pStyle w:val="Akapitzlist"/>
              <w:numPr>
                <w:ilvl w:val="0"/>
                <w:numId w:val="7"/>
              </w:numPr>
              <w:ind w:left="357" w:hanging="357"/>
              <w:rPr>
                <w:rFonts w:asciiTheme="majorHAnsi" w:hAnsiTheme="majorHAnsi" w:cstheme="majorHAnsi"/>
                <w:sz w:val="20"/>
                <w:szCs w:val="20"/>
              </w:rPr>
            </w:pPr>
            <w:r w:rsidRPr="00080C7B">
              <w:rPr>
                <w:rFonts w:asciiTheme="majorHAnsi" w:hAnsiTheme="majorHAnsi" w:cstheme="majorHAnsi"/>
                <w:sz w:val="20"/>
                <w:szCs w:val="20"/>
              </w:rPr>
              <w:t xml:space="preserve">wybrać najkorzystniejszą ofertę kredytową </w:t>
            </w:r>
          </w:p>
          <w:p w14:paraId="5A1CA101" w14:textId="77777777" w:rsidR="00F55B89" w:rsidRPr="00080C7B" w:rsidRDefault="00F55B89" w:rsidP="00F55B89">
            <w:pPr>
              <w:pStyle w:val="Akapitzlist"/>
              <w:numPr>
                <w:ilvl w:val="0"/>
                <w:numId w:val="7"/>
              </w:numPr>
              <w:ind w:left="357" w:hanging="357"/>
              <w:rPr>
                <w:rFonts w:asciiTheme="majorHAnsi" w:hAnsiTheme="majorHAnsi" w:cstheme="majorHAnsi"/>
                <w:sz w:val="20"/>
                <w:szCs w:val="20"/>
              </w:rPr>
            </w:pPr>
            <w:r w:rsidRPr="00080C7B">
              <w:rPr>
                <w:rFonts w:asciiTheme="majorHAnsi" w:hAnsiTheme="majorHAnsi" w:cstheme="majorHAnsi"/>
                <w:sz w:val="20"/>
                <w:szCs w:val="20"/>
              </w:rPr>
              <w:t>obliczyć odsetki od lokat terminowych</w:t>
            </w:r>
          </w:p>
          <w:p w14:paraId="175990E9" w14:textId="01902498" w:rsidR="00F55B89" w:rsidRPr="00080C7B" w:rsidRDefault="00F55B89" w:rsidP="00F55B89">
            <w:pPr>
              <w:pStyle w:val="Akapitzlist"/>
              <w:numPr>
                <w:ilvl w:val="0"/>
                <w:numId w:val="7"/>
              </w:numPr>
              <w:ind w:left="357" w:hanging="357"/>
              <w:rPr>
                <w:rFonts w:asciiTheme="majorHAnsi" w:hAnsiTheme="majorHAnsi" w:cstheme="majorHAnsi"/>
                <w:sz w:val="20"/>
                <w:szCs w:val="20"/>
              </w:rPr>
            </w:pPr>
            <w:r w:rsidRPr="00080C7B">
              <w:rPr>
                <w:rFonts w:asciiTheme="majorHAnsi" w:hAnsiTheme="majorHAnsi" w:cstheme="majorHAnsi"/>
                <w:sz w:val="20"/>
                <w:szCs w:val="20"/>
              </w:rPr>
              <w:t xml:space="preserve">obliczyć koszt usługi factoringu, </w:t>
            </w:r>
            <w:r w:rsidR="00080C7B" w:rsidRPr="00080C7B">
              <w:rPr>
                <w:rFonts w:asciiTheme="majorHAnsi" w:hAnsiTheme="majorHAnsi" w:cstheme="majorHAnsi"/>
                <w:sz w:val="20"/>
                <w:szCs w:val="20"/>
              </w:rPr>
              <w:t>forfaitingu</w:t>
            </w:r>
            <w:r w:rsidRPr="00080C7B">
              <w:rPr>
                <w:rFonts w:asciiTheme="majorHAnsi" w:hAnsiTheme="majorHAnsi" w:cstheme="majorHAnsi"/>
                <w:sz w:val="20"/>
                <w:szCs w:val="20"/>
              </w:rPr>
              <w:t xml:space="preserve"> </w:t>
            </w:r>
            <w:r w:rsidRPr="00080C7B">
              <w:rPr>
                <w:rFonts w:asciiTheme="majorHAnsi" w:hAnsiTheme="majorHAnsi" w:cstheme="majorHAnsi"/>
                <w:sz w:val="20"/>
                <w:szCs w:val="20"/>
              </w:rPr>
              <w:br/>
              <w:t>i gwarancji świadczonej przez bank</w:t>
            </w:r>
          </w:p>
          <w:p w14:paraId="6CA265D1" w14:textId="6219038C" w:rsidR="00F55B89" w:rsidRPr="00080C7B" w:rsidRDefault="00F55B89" w:rsidP="00F55B89">
            <w:pPr>
              <w:pStyle w:val="Akapitzlist"/>
              <w:ind w:left="357"/>
              <w:jc w:val="both"/>
              <w:rPr>
                <w:rFonts w:asciiTheme="majorHAnsi" w:eastAsia="Arial" w:hAnsiTheme="majorHAnsi" w:cstheme="majorHAnsi"/>
                <w:b/>
                <w:sz w:val="24"/>
                <w:szCs w:val="24"/>
              </w:rPr>
            </w:pPr>
            <w:r w:rsidRPr="00080C7B">
              <w:rPr>
                <w:rFonts w:asciiTheme="majorHAnsi" w:hAnsiTheme="majorHAnsi" w:cstheme="majorHAnsi"/>
                <w:sz w:val="20"/>
                <w:szCs w:val="20"/>
              </w:rPr>
              <w:t xml:space="preserve">obliczyć kwotę kredytu dyskontowego z tytułu wykupu przez bank weksla przed terminem płatności </w:t>
            </w:r>
          </w:p>
        </w:tc>
      </w:tr>
      <w:tr w:rsidR="00F55B89" w:rsidRPr="00080C7B" w14:paraId="262AE0C7" w14:textId="77777777" w:rsidTr="00CC349B">
        <w:tc>
          <w:tcPr>
            <w:tcW w:w="4531" w:type="dxa"/>
          </w:tcPr>
          <w:p w14:paraId="60AC9661" w14:textId="77777777" w:rsidR="00F55B89" w:rsidRPr="00080C7B" w:rsidRDefault="00F55B89" w:rsidP="00F55B89">
            <w:pPr>
              <w:pStyle w:val="Akapitzlist"/>
              <w:numPr>
                <w:ilvl w:val="0"/>
                <w:numId w:val="5"/>
              </w:numPr>
              <w:jc w:val="both"/>
              <w:rPr>
                <w:rFonts w:asciiTheme="majorHAnsi" w:hAnsiTheme="majorHAnsi" w:cstheme="majorHAnsi"/>
                <w:sz w:val="20"/>
                <w:szCs w:val="20"/>
              </w:rPr>
            </w:pPr>
            <w:r w:rsidRPr="00080C7B">
              <w:rPr>
                <w:rFonts w:asciiTheme="majorHAnsi" w:hAnsiTheme="majorHAnsi" w:cstheme="majorHAnsi"/>
                <w:sz w:val="20"/>
                <w:szCs w:val="20"/>
              </w:rPr>
              <w:t>podać pojęcie i funkcje podatku</w:t>
            </w:r>
          </w:p>
          <w:p w14:paraId="5811E353" w14:textId="77777777" w:rsidR="00F55B89" w:rsidRPr="00080C7B" w:rsidRDefault="00F55B89" w:rsidP="00F55B89">
            <w:pPr>
              <w:pStyle w:val="Akapitzlist"/>
              <w:numPr>
                <w:ilvl w:val="0"/>
                <w:numId w:val="5"/>
              </w:numPr>
              <w:jc w:val="both"/>
              <w:rPr>
                <w:rFonts w:asciiTheme="majorHAnsi" w:hAnsiTheme="majorHAnsi" w:cstheme="majorHAnsi"/>
                <w:sz w:val="20"/>
                <w:szCs w:val="20"/>
              </w:rPr>
            </w:pPr>
            <w:r w:rsidRPr="00080C7B">
              <w:rPr>
                <w:rFonts w:asciiTheme="majorHAnsi" w:hAnsiTheme="majorHAnsi" w:cstheme="majorHAnsi"/>
                <w:sz w:val="20"/>
                <w:szCs w:val="20"/>
              </w:rPr>
              <w:t>scharakteryzować podatki</w:t>
            </w:r>
          </w:p>
          <w:p w14:paraId="414ACA0F" w14:textId="77777777" w:rsidR="00F55B89" w:rsidRPr="00080C7B" w:rsidRDefault="00F55B89" w:rsidP="00F55B89">
            <w:pPr>
              <w:pStyle w:val="Akapitzlist"/>
              <w:numPr>
                <w:ilvl w:val="0"/>
                <w:numId w:val="5"/>
              </w:numPr>
              <w:jc w:val="both"/>
              <w:rPr>
                <w:rFonts w:asciiTheme="majorHAnsi" w:hAnsiTheme="majorHAnsi" w:cstheme="majorHAnsi"/>
                <w:sz w:val="20"/>
                <w:szCs w:val="20"/>
              </w:rPr>
            </w:pPr>
            <w:r w:rsidRPr="00080C7B">
              <w:rPr>
                <w:rFonts w:asciiTheme="majorHAnsi" w:hAnsiTheme="majorHAnsi" w:cstheme="majorHAnsi"/>
                <w:sz w:val="20"/>
                <w:szCs w:val="20"/>
              </w:rPr>
              <w:t>zidentyfikować elementy konstrukcji podatków</w:t>
            </w:r>
          </w:p>
          <w:p w14:paraId="6D36724B" w14:textId="77777777" w:rsidR="00F55B89" w:rsidRPr="00080C7B" w:rsidRDefault="00F55B89" w:rsidP="00F55B89">
            <w:pPr>
              <w:pStyle w:val="Akapitzlist"/>
              <w:numPr>
                <w:ilvl w:val="0"/>
                <w:numId w:val="5"/>
              </w:numPr>
              <w:jc w:val="both"/>
              <w:rPr>
                <w:rFonts w:asciiTheme="majorHAnsi" w:hAnsiTheme="majorHAnsi" w:cstheme="majorHAnsi"/>
                <w:sz w:val="20"/>
                <w:szCs w:val="20"/>
              </w:rPr>
            </w:pPr>
            <w:r w:rsidRPr="00080C7B">
              <w:rPr>
                <w:rFonts w:asciiTheme="majorHAnsi" w:hAnsiTheme="majorHAnsi" w:cstheme="majorHAnsi"/>
                <w:sz w:val="20"/>
                <w:szCs w:val="20"/>
              </w:rPr>
              <w:t>scharakteryzować rodzaje podatków</w:t>
            </w:r>
          </w:p>
        </w:tc>
        <w:tc>
          <w:tcPr>
            <w:tcW w:w="4536" w:type="dxa"/>
          </w:tcPr>
          <w:p w14:paraId="5CCBA713" w14:textId="77777777" w:rsidR="00F55B89" w:rsidRPr="00080C7B" w:rsidRDefault="00F55B89" w:rsidP="00F55B89">
            <w:pPr>
              <w:pStyle w:val="Akapitzlist"/>
              <w:numPr>
                <w:ilvl w:val="0"/>
                <w:numId w:val="5"/>
              </w:numPr>
              <w:jc w:val="both"/>
              <w:rPr>
                <w:rFonts w:asciiTheme="majorHAnsi" w:hAnsiTheme="majorHAnsi" w:cstheme="majorHAnsi"/>
                <w:sz w:val="20"/>
                <w:szCs w:val="20"/>
              </w:rPr>
            </w:pPr>
            <w:r w:rsidRPr="00080C7B">
              <w:rPr>
                <w:rFonts w:asciiTheme="majorHAnsi" w:hAnsiTheme="majorHAnsi" w:cstheme="majorHAnsi"/>
                <w:sz w:val="20"/>
                <w:szCs w:val="20"/>
              </w:rPr>
              <w:t>sklasyfikować podatki według różnych kryteriów</w:t>
            </w:r>
          </w:p>
          <w:p w14:paraId="12CD9B75" w14:textId="77777777" w:rsidR="00F55B89" w:rsidRPr="00080C7B" w:rsidRDefault="00F55B89" w:rsidP="00F55B89">
            <w:pPr>
              <w:pStyle w:val="Akapitzlist"/>
              <w:numPr>
                <w:ilvl w:val="0"/>
                <w:numId w:val="5"/>
              </w:numPr>
              <w:jc w:val="both"/>
              <w:rPr>
                <w:rFonts w:asciiTheme="majorHAnsi" w:hAnsiTheme="majorHAnsi" w:cstheme="majorHAnsi"/>
                <w:sz w:val="20"/>
                <w:szCs w:val="20"/>
              </w:rPr>
            </w:pPr>
            <w:r w:rsidRPr="00080C7B">
              <w:rPr>
                <w:rFonts w:asciiTheme="majorHAnsi" w:hAnsiTheme="majorHAnsi" w:cstheme="majorHAnsi"/>
                <w:sz w:val="20"/>
                <w:szCs w:val="20"/>
              </w:rPr>
              <w:t>sporządzić dokumenty rozliczeniowe z tytułu podatku od towarów i usług</w:t>
            </w:r>
          </w:p>
          <w:p w14:paraId="74D19B9C" w14:textId="77777777" w:rsidR="00F55B89" w:rsidRPr="00080C7B" w:rsidRDefault="00F55B89" w:rsidP="00F55B89">
            <w:pPr>
              <w:pStyle w:val="Akapitzlist"/>
              <w:numPr>
                <w:ilvl w:val="0"/>
                <w:numId w:val="5"/>
              </w:numPr>
              <w:jc w:val="both"/>
              <w:rPr>
                <w:rFonts w:asciiTheme="majorHAnsi" w:hAnsiTheme="majorHAnsi" w:cstheme="majorHAnsi"/>
                <w:sz w:val="20"/>
                <w:szCs w:val="20"/>
              </w:rPr>
            </w:pPr>
            <w:r w:rsidRPr="00080C7B">
              <w:rPr>
                <w:rFonts w:asciiTheme="majorHAnsi" w:hAnsiTheme="majorHAnsi" w:cstheme="majorHAnsi"/>
                <w:sz w:val="20"/>
                <w:szCs w:val="20"/>
              </w:rPr>
              <w:t xml:space="preserve">sporządzić polecenia przelewów dla celów podatkowych </w:t>
            </w:r>
          </w:p>
          <w:p w14:paraId="284BB426" w14:textId="77777777" w:rsidR="00F55B89" w:rsidRPr="00080C7B" w:rsidRDefault="00F55B89" w:rsidP="00F55B89">
            <w:pPr>
              <w:pStyle w:val="Akapitzlist"/>
              <w:numPr>
                <w:ilvl w:val="0"/>
                <w:numId w:val="5"/>
              </w:numPr>
              <w:jc w:val="both"/>
              <w:rPr>
                <w:rFonts w:asciiTheme="majorHAnsi" w:hAnsiTheme="majorHAnsi" w:cstheme="majorHAnsi"/>
                <w:sz w:val="20"/>
                <w:szCs w:val="20"/>
              </w:rPr>
            </w:pPr>
            <w:r w:rsidRPr="00080C7B">
              <w:rPr>
                <w:rFonts w:asciiTheme="majorHAnsi" w:hAnsiTheme="majorHAnsi" w:cstheme="majorHAnsi"/>
                <w:sz w:val="20"/>
                <w:szCs w:val="20"/>
              </w:rPr>
              <w:t xml:space="preserve">obliczyć odsetki od zaległości podatkowych </w:t>
            </w:r>
          </w:p>
          <w:p w14:paraId="5FB7B86C" w14:textId="77777777" w:rsidR="00F55B89" w:rsidRPr="00080C7B" w:rsidRDefault="00F55B89" w:rsidP="00F55B89">
            <w:pPr>
              <w:pStyle w:val="Akapitzlist"/>
              <w:numPr>
                <w:ilvl w:val="0"/>
                <w:numId w:val="5"/>
              </w:numPr>
              <w:jc w:val="both"/>
              <w:rPr>
                <w:rFonts w:asciiTheme="majorHAnsi" w:hAnsiTheme="majorHAnsi" w:cstheme="majorHAnsi"/>
                <w:sz w:val="20"/>
                <w:szCs w:val="20"/>
              </w:rPr>
            </w:pPr>
            <w:r w:rsidRPr="00080C7B">
              <w:rPr>
                <w:rFonts w:asciiTheme="majorHAnsi" w:hAnsiTheme="majorHAnsi" w:cstheme="majorHAnsi"/>
                <w:sz w:val="20"/>
                <w:szCs w:val="20"/>
              </w:rPr>
              <w:t xml:space="preserve">rozliczyć podatek akcyzowy </w:t>
            </w:r>
            <w:r w:rsidRPr="00080C7B">
              <w:rPr>
                <w:rFonts w:asciiTheme="majorHAnsi" w:hAnsiTheme="majorHAnsi" w:cstheme="majorHAnsi"/>
                <w:sz w:val="20"/>
                <w:szCs w:val="20"/>
              </w:rPr>
              <w:br/>
              <w:t>i podatki lokalne</w:t>
            </w:r>
          </w:p>
        </w:tc>
      </w:tr>
    </w:tbl>
    <w:p w14:paraId="37002E31" w14:textId="39748BD3" w:rsidR="0053169F" w:rsidRPr="00080C7B" w:rsidRDefault="0053169F" w:rsidP="0053169F">
      <w:pPr>
        <w:rPr>
          <w:rFonts w:asciiTheme="majorHAnsi" w:hAnsiTheme="majorHAnsi" w:cstheme="majorHAnsi"/>
          <w:b/>
          <w:sz w:val="24"/>
          <w:szCs w:val="24"/>
        </w:rPr>
      </w:pPr>
    </w:p>
    <w:p w14:paraId="4724F8D7" w14:textId="422C2896" w:rsidR="00080C7B" w:rsidRDefault="00080C7B" w:rsidP="0053169F">
      <w:pPr>
        <w:pBdr>
          <w:bottom w:val="single" w:sz="6" w:space="1" w:color="auto"/>
        </w:pBdr>
        <w:rPr>
          <w:rFonts w:asciiTheme="majorHAnsi" w:hAnsiTheme="majorHAnsi" w:cstheme="majorHAnsi"/>
          <w:b/>
          <w:sz w:val="24"/>
          <w:szCs w:val="24"/>
        </w:rPr>
      </w:pPr>
    </w:p>
    <w:p w14:paraId="331DC986" w14:textId="18C8FB04" w:rsidR="00B83D70" w:rsidRDefault="00B83D70" w:rsidP="0053169F">
      <w:pPr>
        <w:pBdr>
          <w:bottom w:val="single" w:sz="6" w:space="1" w:color="auto"/>
        </w:pBdr>
        <w:rPr>
          <w:rFonts w:asciiTheme="majorHAnsi" w:hAnsiTheme="majorHAnsi" w:cstheme="majorHAnsi"/>
          <w:b/>
          <w:sz w:val="24"/>
          <w:szCs w:val="24"/>
        </w:rPr>
      </w:pPr>
    </w:p>
    <w:p w14:paraId="198C9B3D" w14:textId="508DE442" w:rsidR="00B83D70" w:rsidRDefault="00B83D70" w:rsidP="0053169F">
      <w:pPr>
        <w:pBdr>
          <w:bottom w:val="single" w:sz="12" w:space="1" w:color="auto"/>
        </w:pBdr>
        <w:rPr>
          <w:rFonts w:asciiTheme="majorHAnsi" w:hAnsiTheme="majorHAnsi" w:cstheme="majorHAnsi"/>
          <w:b/>
          <w:sz w:val="24"/>
          <w:szCs w:val="24"/>
        </w:rPr>
      </w:pPr>
    </w:p>
    <w:p w14:paraId="05006844" w14:textId="6E7A8813" w:rsidR="00080C7B" w:rsidRPr="00080C7B" w:rsidRDefault="00080C7B" w:rsidP="00B83D70">
      <w:pPr>
        <w:jc w:val="center"/>
        <w:rPr>
          <w:rFonts w:asciiTheme="majorHAnsi" w:hAnsiTheme="majorHAnsi" w:cstheme="majorHAnsi"/>
          <w:b/>
        </w:rPr>
      </w:pPr>
      <w:r w:rsidRPr="00080C7B">
        <w:rPr>
          <w:rFonts w:asciiTheme="majorHAnsi" w:hAnsiTheme="majorHAnsi" w:cstheme="majorHAnsi"/>
          <w:b/>
        </w:rPr>
        <w:t>KRYTERIA WYMAGAŃ EDUKACYJNYCH na poszczególne oceny</w:t>
      </w:r>
    </w:p>
    <w:p w14:paraId="7BACA834" w14:textId="53135CBA" w:rsidR="00080C7B" w:rsidRPr="006E33FD" w:rsidRDefault="00080C7B" w:rsidP="00080C7B">
      <w:pPr>
        <w:jc w:val="center"/>
        <w:rPr>
          <w:rFonts w:asciiTheme="majorHAnsi" w:hAnsiTheme="majorHAnsi" w:cstheme="majorHAnsi"/>
          <w:b/>
        </w:rPr>
      </w:pPr>
      <w:r w:rsidRPr="00A614AE">
        <w:rPr>
          <w:rFonts w:asciiTheme="majorHAnsi" w:hAnsiTheme="majorHAnsi" w:cstheme="majorHAnsi"/>
        </w:rPr>
        <w:t>z przedmiotu</w:t>
      </w:r>
      <w:r w:rsidRPr="00A614AE">
        <w:rPr>
          <w:rFonts w:asciiTheme="majorHAnsi" w:hAnsiTheme="majorHAnsi" w:cstheme="majorHAnsi"/>
          <w:b/>
        </w:rPr>
        <w:t xml:space="preserve"> </w:t>
      </w:r>
      <w:r>
        <w:rPr>
          <w:rFonts w:asciiTheme="majorHAnsi" w:hAnsiTheme="majorHAnsi" w:cstheme="majorHAnsi"/>
          <w:b/>
        </w:rPr>
        <w:t xml:space="preserve">Rozliczenia finansowe jednostek organizacyjnych </w:t>
      </w:r>
      <w:r w:rsidRPr="00A614AE">
        <w:rPr>
          <w:rFonts w:asciiTheme="majorHAnsi" w:hAnsiTheme="majorHAnsi" w:cstheme="majorHAnsi"/>
        </w:rPr>
        <w:t>w klasie</w:t>
      </w:r>
      <w:r w:rsidRPr="00A614AE">
        <w:rPr>
          <w:rFonts w:asciiTheme="majorHAnsi" w:hAnsiTheme="majorHAnsi" w:cstheme="majorHAnsi"/>
          <w:b/>
        </w:rPr>
        <w:t xml:space="preserve"> </w:t>
      </w:r>
      <w:r>
        <w:rPr>
          <w:rFonts w:asciiTheme="majorHAnsi" w:hAnsiTheme="majorHAnsi" w:cstheme="majorHAnsi"/>
          <w:b/>
        </w:rPr>
        <w:t>III TE</w:t>
      </w:r>
    </w:p>
    <w:p w14:paraId="29BDD93D" w14:textId="77777777" w:rsidR="00080C7B" w:rsidRPr="00351523" w:rsidRDefault="00080C7B" w:rsidP="00080C7B">
      <w:pPr>
        <w:jc w:val="both"/>
        <w:rPr>
          <w:rFonts w:asciiTheme="majorHAnsi" w:hAnsiTheme="majorHAnsi" w:cstheme="majorHAnsi"/>
        </w:rPr>
      </w:pPr>
      <w:r w:rsidRPr="00351523">
        <w:rPr>
          <w:rFonts w:asciiTheme="majorHAnsi" w:hAnsiTheme="majorHAnsi" w:cstheme="majorHAnsi"/>
          <w:b/>
        </w:rPr>
        <w:t>Stopień celujący</w:t>
      </w:r>
      <w:r w:rsidRPr="00351523">
        <w:rPr>
          <w:rFonts w:asciiTheme="majorHAnsi" w:hAnsiTheme="majorHAnsi" w:cstheme="majorHAnsi"/>
        </w:rPr>
        <w:t xml:space="preserve"> otrzymuje uczeń, który: biegle posługuje się fachową terminologią, umiejętnie stosuje wiedzę z innych przedmiotów, samodzielnie rozwija własne uzdolnienia, opanował w 100% wiedzę i umiejętności objęte programem nauczania, opanował wiedzę i umiejętności znacznie wykraczające poza program nauczania, samodzielnie i bezbłędnie redaguje i sporządza dokumenty, wykazuje szczególną aktywność na zajęciach, samodzielnie rozwiązuje zadania problemowe, proponuje rozwiązania nietypowe, korzysta z różnych źródeł wiedzy, reprezentuje szkołę w konkursach przedmiotowych uzyskując tytuł laureata i finalisty, terminowo realizuje zadania</w:t>
      </w:r>
      <w:r>
        <w:rPr>
          <w:rFonts w:asciiTheme="majorHAnsi" w:hAnsiTheme="majorHAnsi" w:cstheme="majorHAnsi"/>
        </w:rPr>
        <w:t>.</w:t>
      </w:r>
    </w:p>
    <w:p w14:paraId="7343C6DC" w14:textId="77777777" w:rsidR="00080C7B" w:rsidRPr="00351523" w:rsidRDefault="00080C7B" w:rsidP="00080C7B">
      <w:pPr>
        <w:jc w:val="both"/>
        <w:rPr>
          <w:rFonts w:asciiTheme="majorHAnsi" w:hAnsiTheme="majorHAnsi" w:cstheme="majorHAnsi"/>
        </w:rPr>
      </w:pPr>
      <w:r w:rsidRPr="00351523">
        <w:rPr>
          <w:rFonts w:asciiTheme="majorHAnsi" w:hAnsiTheme="majorHAnsi" w:cstheme="majorHAnsi"/>
          <w:b/>
        </w:rPr>
        <w:t>Stopień bardzo dobry</w:t>
      </w:r>
      <w:r w:rsidRPr="00351523">
        <w:rPr>
          <w:rFonts w:asciiTheme="majorHAnsi" w:hAnsiTheme="majorHAnsi" w:cstheme="majorHAnsi"/>
        </w:rPr>
        <w:t xml:space="preserve"> otrzymuje uczeń, który: całkowicie opanował materiał nauczania w stopniu bardzo dobrym (wiadomości i umiejętności), sprawnie operuje fachową terminologią, wykazywał się wiedzą i umiejętnościami w rozwiązywaniu zadań, problemów teoretycznych i praktycznych, nietypowych, znacznym stopniu trudności, posiadał umiejętność dokonywania i uzasadniania uogólnień, charakteryzował się sumiennością, samodyscypliną, samodzielnie rozwiązuje zadania (redaguje dokumenty) na podstawie otrzymanych dyspozycji, jest aktywny na zajęciach, potrafi samodzielnie formułować wnioski, terminowo realizuje zadania. </w:t>
      </w:r>
    </w:p>
    <w:p w14:paraId="0A30CDA0" w14:textId="77777777" w:rsidR="00080C7B" w:rsidRPr="00931D08" w:rsidRDefault="00080C7B" w:rsidP="00080C7B">
      <w:pPr>
        <w:jc w:val="both"/>
        <w:rPr>
          <w:rFonts w:asciiTheme="majorHAnsi" w:hAnsiTheme="majorHAnsi" w:cstheme="majorHAnsi"/>
        </w:rPr>
      </w:pPr>
      <w:r w:rsidRPr="00351523">
        <w:rPr>
          <w:rFonts w:asciiTheme="majorHAnsi" w:hAnsiTheme="majorHAnsi" w:cstheme="majorHAnsi"/>
          <w:b/>
        </w:rPr>
        <w:t>Stopień dobry</w:t>
      </w:r>
      <w:r w:rsidRPr="00351523">
        <w:rPr>
          <w:rFonts w:asciiTheme="majorHAnsi" w:hAnsiTheme="majorHAnsi" w:cstheme="majorHAnsi"/>
        </w:rPr>
        <w:t xml:space="preserve"> otrzymuje uczeń, który: opanował wiadomości i umiejętności objęte programem nauczania w stopniu dobrym, stosuje podstawowe pojęcia zawodowe, poprawnie stosuje wiadomości i samodzielnie rozwiązuje typowe zadania teoretyczne lub praktyczne, prawidłowo sporządza typowe dokumenty, (bez pomocy nauczyciela), raczej aktywnie uczestniczy w zajęciach. </w:t>
      </w:r>
    </w:p>
    <w:p w14:paraId="0D4D3597" w14:textId="77777777" w:rsidR="00080C7B" w:rsidRPr="00351523" w:rsidRDefault="00080C7B" w:rsidP="00080C7B">
      <w:pPr>
        <w:jc w:val="both"/>
        <w:rPr>
          <w:rFonts w:asciiTheme="majorHAnsi" w:hAnsiTheme="majorHAnsi" w:cstheme="majorHAnsi"/>
        </w:rPr>
      </w:pPr>
      <w:r w:rsidRPr="00351523">
        <w:rPr>
          <w:rFonts w:asciiTheme="majorHAnsi" w:hAnsiTheme="majorHAnsi" w:cstheme="majorHAnsi"/>
          <w:b/>
        </w:rPr>
        <w:t>Stopień dostateczny</w:t>
      </w:r>
      <w:r w:rsidRPr="00351523">
        <w:rPr>
          <w:rFonts w:asciiTheme="majorHAnsi" w:hAnsiTheme="majorHAnsi" w:cstheme="majorHAnsi"/>
        </w:rPr>
        <w:t xml:space="preserve"> otrzymuje uczeń, który: opanował podstawowe wiadomości i umiejętności przewidziane programem nauczania na poziomie podstawowym, stosuje niektóre pojęcia zawodowe, rozwiązuje tylko typowe, proste zadania teoretyczne i praktyczne, nie potrafi interpretować wyników (wyciągać wniosków), redaguje dokumenty, popełniając błędy, niezbyt aktywnie uczestniczy w zajęciach. </w:t>
      </w:r>
    </w:p>
    <w:p w14:paraId="660D99C0" w14:textId="77777777" w:rsidR="00080C7B" w:rsidRPr="00351523" w:rsidRDefault="00080C7B" w:rsidP="00080C7B">
      <w:pPr>
        <w:jc w:val="both"/>
        <w:rPr>
          <w:rFonts w:asciiTheme="majorHAnsi" w:hAnsiTheme="majorHAnsi" w:cstheme="majorHAnsi"/>
        </w:rPr>
      </w:pPr>
      <w:r w:rsidRPr="00351523">
        <w:rPr>
          <w:rFonts w:asciiTheme="majorHAnsi" w:hAnsiTheme="majorHAnsi" w:cstheme="majorHAnsi"/>
          <w:b/>
        </w:rPr>
        <w:t>Stopień dopuszczający</w:t>
      </w:r>
      <w:r w:rsidRPr="00351523">
        <w:rPr>
          <w:rFonts w:asciiTheme="majorHAnsi" w:hAnsiTheme="majorHAnsi" w:cstheme="majorHAnsi"/>
        </w:rPr>
        <w:t xml:space="preserve"> otrzymuje uczeń, który: opanował niezbędne wiadomości i umiejętności, nie potrafi samodzielnie wykonywać zadań teoretycznych i praktycznych (wykonuje zadania tylko przy znacznej pomocy nauczyciela), sporządza dokumenty tylko przy znacznej pomocy nauczyciela, nie potrafi samodzielnie wyciągać wniosków, stosuje zasady bhp na stanowisku pracy, nie jest aktywny na zajęciach. </w:t>
      </w:r>
    </w:p>
    <w:p w14:paraId="32D047EC" w14:textId="77777777" w:rsidR="00080C7B" w:rsidRPr="00351523" w:rsidRDefault="00080C7B" w:rsidP="00080C7B">
      <w:pPr>
        <w:jc w:val="both"/>
        <w:rPr>
          <w:rFonts w:asciiTheme="majorHAnsi" w:hAnsiTheme="majorHAnsi" w:cstheme="majorHAnsi"/>
        </w:rPr>
      </w:pPr>
      <w:r w:rsidRPr="00351523">
        <w:rPr>
          <w:rFonts w:asciiTheme="majorHAnsi" w:hAnsiTheme="majorHAnsi" w:cstheme="majorHAnsi"/>
          <w:b/>
        </w:rPr>
        <w:t>Stopień niedostateczny</w:t>
      </w:r>
      <w:r w:rsidRPr="00351523">
        <w:rPr>
          <w:rFonts w:asciiTheme="majorHAnsi" w:hAnsiTheme="majorHAnsi" w:cstheme="majorHAnsi"/>
        </w:rPr>
        <w:t xml:space="preserve"> otrzymuje uczeń, który: nie opanował niezbędnych wiadomości i umiejętności, co uniemożliwia mu kontynuowanie nauki, nie przestrzega regulaminu pracowni, nie przestrzega przepisów bhp na stanowisku pracy, nie umie wiązać wiadomości teoretycznych i praktycznych, nie potrafi rozwiązywać zadań nawet o niewielkim stopniu trudności (nawet przy znacznej pomocy nauczyciela), nie potrafi sporządzać dokumentów, nawet przy znacznej pomocy nauczyciela, nieterminowo realizuje zadania.</w:t>
      </w:r>
    </w:p>
    <w:p w14:paraId="7B63F528" w14:textId="28D925F0" w:rsidR="00080C7B" w:rsidRDefault="00080C7B" w:rsidP="00080C7B">
      <w:pPr>
        <w:pBdr>
          <w:bottom w:val="single" w:sz="6" w:space="1" w:color="auto"/>
        </w:pBdr>
        <w:rPr>
          <w:rFonts w:asciiTheme="majorHAnsi" w:hAnsiTheme="majorHAnsi" w:cstheme="majorHAnsi"/>
          <w:color w:val="000000"/>
        </w:rPr>
      </w:pPr>
    </w:p>
    <w:p w14:paraId="2D911DEA" w14:textId="3335568D" w:rsidR="00080C7B" w:rsidRDefault="00080C7B" w:rsidP="00080C7B">
      <w:pPr>
        <w:pBdr>
          <w:bottom w:val="single" w:sz="6" w:space="1" w:color="auto"/>
        </w:pBdr>
        <w:rPr>
          <w:rFonts w:asciiTheme="majorHAnsi" w:hAnsiTheme="majorHAnsi" w:cstheme="majorHAnsi"/>
          <w:color w:val="000000"/>
        </w:rPr>
      </w:pPr>
    </w:p>
    <w:p w14:paraId="20463013" w14:textId="3FAEFC01" w:rsidR="00080C7B" w:rsidRDefault="00080C7B" w:rsidP="00080C7B">
      <w:pPr>
        <w:pBdr>
          <w:bottom w:val="single" w:sz="6" w:space="1" w:color="auto"/>
        </w:pBdr>
        <w:rPr>
          <w:rFonts w:asciiTheme="majorHAnsi" w:hAnsiTheme="majorHAnsi" w:cstheme="majorHAnsi"/>
          <w:color w:val="000000"/>
        </w:rPr>
      </w:pPr>
    </w:p>
    <w:p w14:paraId="3706878F" w14:textId="108B4095" w:rsidR="00080C7B" w:rsidRDefault="00080C7B" w:rsidP="00080C7B">
      <w:pPr>
        <w:pBdr>
          <w:bottom w:val="single" w:sz="6" w:space="1" w:color="auto"/>
        </w:pBdr>
        <w:rPr>
          <w:rFonts w:asciiTheme="majorHAnsi" w:hAnsiTheme="majorHAnsi" w:cstheme="majorHAnsi"/>
          <w:color w:val="000000"/>
        </w:rPr>
      </w:pPr>
    </w:p>
    <w:p w14:paraId="4939607B" w14:textId="77777777" w:rsidR="00080C7B" w:rsidRDefault="00080C7B" w:rsidP="00080C7B">
      <w:pPr>
        <w:pBdr>
          <w:bottom w:val="single" w:sz="6" w:space="1" w:color="auto"/>
        </w:pBdr>
        <w:rPr>
          <w:rFonts w:asciiTheme="majorHAnsi" w:hAnsiTheme="majorHAnsi" w:cstheme="majorHAnsi"/>
          <w:color w:val="000000"/>
        </w:rPr>
      </w:pPr>
    </w:p>
    <w:p w14:paraId="44C10A39" w14:textId="77777777" w:rsidR="00080C7B" w:rsidRPr="00931D08" w:rsidRDefault="00080C7B" w:rsidP="00080C7B">
      <w:pPr>
        <w:pBdr>
          <w:bottom w:val="single" w:sz="6" w:space="1" w:color="auto"/>
        </w:pBdr>
        <w:rPr>
          <w:rFonts w:ascii="Calibri Light" w:hAnsi="Calibri Light" w:cs="Calibri Light"/>
          <w:sz w:val="2"/>
          <w:szCs w:val="2"/>
        </w:rPr>
      </w:pPr>
    </w:p>
    <w:p w14:paraId="3CB20EF0" w14:textId="77777777" w:rsidR="00080C7B" w:rsidRPr="00931D08" w:rsidRDefault="00080C7B" w:rsidP="00080C7B">
      <w:pPr>
        <w:rPr>
          <w:rFonts w:ascii="Calibri Light" w:hAnsi="Calibri Light" w:cs="Calibri Light"/>
          <w:sz w:val="2"/>
          <w:szCs w:val="2"/>
        </w:rPr>
      </w:pPr>
    </w:p>
    <w:p w14:paraId="15F3EC0D" w14:textId="77777777" w:rsidR="00080C7B" w:rsidRPr="00001B7D" w:rsidRDefault="00080C7B" w:rsidP="00080C7B">
      <w:pPr>
        <w:jc w:val="center"/>
        <w:rPr>
          <w:rFonts w:ascii="Calibri Light" w:hAnsi="Calibri Light" w:cs="Calibri Light"/>
          <w:b/>
        </w:rPr>
      </w:pPr>
      <w:r w:rsidRPr="00001B7D">
        <w:rPr>
          <w:rFonts w:ascii="Calibri Light" w:hAnsi="Calibri Light" w:cs="Calibri Light"/>
          <w:b/>
        </w:rPr>
        <w:t>System oceniania z przedmiotu „</w:t>
      </w:r>
      <w:r>
        <w:rPr>
          <w:rFonts w:ascii="Calibri Light" w:hAnsi="Calibri Light" w:cs="Calibri Light"/>
          <w:b/>
        </w:rPr>
        <w:t>Rozliczenia finansowe jednostek organizacyjnych</w:t>
      </w:r>
      <w:r w:rsidRPr="00001B7D">
        <w:rPr>
          <w:rFonts w:ascii="Calibri Light" w:hAnsi="Calibri Light" w:cs="Calibri Light"/>
          <w:b/>
        </w:rPr>
        <w:t>”</w:t>
      </w:r>
    </w:p>
    <w:p w14:paraId="49B3608D" w14:textId="322E68BB" w:rsidR="00080C7B" w:rsidRPr="00477704" w:rsidRDefault="00080C7B" w:rsidP="00080C7B">
      <w:pPr>
        <w:jc w:val="center"/>
        <w:rPr>
          <w:rFonts w:ascii="Calibri Light" w:hAnsi="Calibri Light" w:cs="Calibri Light"/>
          <w:b/>
        </w:rPr>
      </w:pPr>
      <w:r w:rsidRPr="00931D08">
        <w:rPr>
          <w:rFonts w:ascii="Calibri Light" w:hAnsi="Calibri Light" w:cs="Calibri Light"/>
          <w:b/>
          <w:color w:val="000000" w:themeColor="text1"/>
        </w:rPr>
        <w:t xml:space="preserve">w klasie </w:t>
      </w:r>
      <w:r>
        <w:rPr>
          <w:rFonts w:ascii="Calibri Light" w:hAnsi="Calibri Light" w:cs="Calibri Light"/>
          <w:b/>
          <w:color w:val="000000" w:themeColor="text1"/>
        </w:rPr>
        <w:t>III</w:t>
      </w:r>
      <w:r w:rsidRPr="00931D08">
        <w:rPr>
          <w:rFonts w:ascii="Calibri Light" w:hAnsi="Calibri Light" w:cs="Calibri Light"/>
          <w:b/>
          <w:color w:val="000000" w:themeColor="text1"/>
        </w:rPr>
        <w:t xml:space="preserve"> </w:t>
      </w:r>
      <w:r w:rsidRPr="00001B7D">
        <w:rPr>
          <w:rFonts w:ascii="Calibri Light" w:hAnsi="Calibri Light" w:cs="Calibri Light"/>
          <w:b/>
        </w:rPr>
        <w:t>Technikum Ekonomiczne</w:t>
      </w:r>
      <w:r>
        <w:rPr>
          <w:rFonts w:ascii="Calibri Light" w:hAnsi="Calibri Light" w:cs="Calibri Light"/>
          <w:b/>
        </w:rPr>
        <w:t>go</w:t>
      </w:r>
    </w:p>
    <w:p w14:paraId="018BD30C" w14:textId="77777777" w:rsidR="00080C7B" w:rsidRPr="00001B7D" w:rsidRDefault="00080C7B" w:rsidP="00080C7B">
      <w:pPr>
        <w:pStyle w:val="Tekstpodstawowy2"/>
        <w:spacing w:after="0" w:line="360" w:lineRule="auto"/>
        <w:ind w:firstLine="709"/>
        <w:jc w:val="both"/>
        <w:rPr>
          <w:rFonts w:ascii="Calibri Light" w:hAnsi="Calibri Light" w:cs="Calibri Light"/>
          <w:sz w:val="22"/>
          <w:szCs w:val="22"/>
        </w:rPr>
      </w:pPr>
      <w:r w:rsidRPr="00001B7D">
        <w:rPr>
          <w:rFonts w:ascii="Calibri Light" w:hAnsi="Calibri Light" w:cs="Calibri Light"/>
          <w:sz w:val="22"/>
          <w:szCs w:val="22"/>
        </w:rPr>
        <w:t>Przy ustalaniu ocen końcowych</w:t>
      </w:r>
      <w:r>
        <w:rPr>
          <w:rFonts w:ascii="Calibri Light" w:hAnsi="Calibri Light" w:cs="Calibri Light"/>
          <w:sz w:val="22"/>
          <w:szCs w:val="22"/>
        </w:rPr>
        <w:t xml:space="preserve"> pod uwagę </w:t>
      </w:r>
      <w:r w:rsidRPr="00001B7D">
        <w:rPr>
          <w:rFonts w:ascii="Calibri Light" w:hAnsi="Calibri Light" w:cs="Calibri Light"/>
          <w:sz w:val="22"/>
          <w:szCs w:val="22"/>
        </w:rPr>
        <w:t>brany będzie także stosunek</w:t>
      </w:r>
      <w:r>
        <w:rPr>
          <w:rFonts w:ascii="Calibri Light" w:hAnsi="Calibri Light" w:cs="Calibri Light"/>
          <w:sz w:val="22"/>
          <w:szCs w:val="22"/>
        </w:rPr>
        <w:t xml:space="preserve"> </w:t>
      </w:r>
      <w:r w:rsidRPr="00001B7D">
        <w:rPr>
          <w:rFonts w:ascii="Calibri Light" w:hAnsi="Calibri Light" w:cs="Calibri Light"/>
          <w:sz w:val="22"/>
          <w:szCs w:val="22"/>
        </w:rPr>
        <w:t>ucznia do przedmiotu, w tym:</w:t>
      </w:r>
    </w:p>
    <w:p w14:paraId="6C2C3452" w14:textId="77777777" w:rsidR="00080C7B" w:rsidRPr="00001B7D" w:rsidRDefault="00080C7B" w:rsidP="00080C7B">
      <w:pPr>
        <w:numPr>
          <w:ilvl w:val="0"/>
          <w:numId w:val="2"/>
        </w:numPr>
        <w:spacing w:after="0" w:line="240" w:lineRule="auto"/>
        <w:jc w:val="both"/>
        <w:rPr>
          <w:rFonts w:ascii="Calibri Light" w:hAnsi="Calibri Light" w:cs="Calibri Light"/>
        </w:rPr>
      </w:pPr>
      <w:r w:rsidRPr="00001B7D">
        <w:rPr>
          <w:rFonts w:ascii="Calibri Light" w:hAnsi="Calibri Light" w:cs="Calibri Light"/>
        </w:rPr>
        <w:t>obecność na zajęciach;</w:t>
      </w:r>
    </w:p>
    <w:p w14:paraId="76E01A22" w14:textId="77777777" w:rsidR="00080C7B" w:rsidRPr="00001B7D" w:rsidRDefault="00080C7B" w:rsidP="00080C7B">
      <w:pPr>
        <w:numPr>
          <w:ilvl w:val="0"/>
          <w:numId w:val="2"/>
        </w:numPr>
        <w:spacing w:after="0" w:line="240" w:lineRule="auto"/>
        <w:jc w:val="both"/>
        <w:rPr>
          <w:rFonts w:ascii="Calibri Light" w:hAnsi="Calibri Light" w:cs="Calibri Light"/>
        </w:rPr>
      </w:pPr>
      <w:r w:rsidRPr="00001B7D">
        <w:rPr>
          <w:rFonts w:ascii="Calibri Light" w:hAnsi="Calibri Light" w:cs="Calibri Light"/>
        </w:rPr>
        <w:t xml:space="preserve">przygotowanie do lekcji (posiadanie zeszytu i/lub podręcznika; uczeń może </w:t>
      </w:r>
      <w:r>
        <w:rPr>
          <w:rFonts w:ascii="Calibri Light" w:hAnsi="Calibri Light" w:cs="Calibri Light"/>
        </w:rPr>
        <w:t xml:space="preserve">dwa </w:t>
      </w:r>
      <w:r w:rsidRPr="00001B7D">
        <w:rPr>
          <w:rFonts w:ascii="Calibri Light" w:hAnsi="Calibri Light" w:cs="Calibri Light"/>
        </w:rPr>
        <w:t>raz</w:t>
      </w:r>
      <w:r>
        <w:rPr>
          <w:rFonts w:ascii="Calibri Light" w:hAnsi="Calibri Light" w:cs="Calibri Light"/>
        </w:rPr>
        <w:t>y</w:t>
      </w:r>
      <w:r w:rsidRPr="00001B7D">
        <w:rPr>
          <w:rFonts w:ascii="Calibri Light" w:hAnsi="Calibri Light" w:cs="Calibri Light"/>
        </w:rPr>
        <w:t xml:space="preserve"> w semestrze przed rozpoczęciem zajęć zgłosić swoje nieprzygotowanie do lekcji bez podania przyczyny);</w:t>
      </w:r>
    </w:p>
    <w:p w14:paraId="0E5788C2" w14:textId="77777777" w:rsidR="00080C7B" w:rsidRPr="00001B7D" w:rsidRDefault="00080C7B" w:rsidP="00080C7B">
      <w:pPr>
        <w:numPr>
          <w:ilvl w:val="0"/>
          <w:numId w:val="2"/>
        </w:numPr>
        <w:spacing w:after="0" w:line="240" w:lineRule="auto"/>
        <w:jc w:val="both"/>
        <w:rPr>
          <w:rFonts w:ascii="Calibri Light" w:hAnsi="Calibri Light" w:cs="Calibri Light"/>
        </w:rPr>
      </w:pPr>
      <w:r w:rsidRPr="00001B7D">
        <w:rPr>
          <w:rFonts w:ascii="Calibri Light" w:hAnsi="Calibri Light" w:cs="Calibri Light"/>
        </w:rPr>
        <w:t>aktywne uczestniczenie w zajęciach (aktywność na lekcji promowana będzie w formie plusów /minusów – 3 plusy = ocena bardzo dobra, 3 minusy = ocena niedostateczna);</w:t>
      </w:r>
    </w:p>
    <w:p w14:paraId="4F263E70" w14:textId="77777777" w:rsidR="00080C7B" w:rsidRPr="00001B7D" w:rsidRDefault="00080C7B" w:rsidP="00080C7B">
      <w:pPr>
        <w:numPr>
          <w:ilvl w:val="0"/>
          <w:numId w:val="2"/>
        </w:numPr>
        <w:spacing w:after="0" w:line="240" w:lineRule="auto"/>
        <w:jc w:val="both"/>
        <w:rPr>
          <w:rFonts w:ascii="Calibri Light" w:hAnsi="Calibri Light" w:cs="Calibri Light"/>
        </w:rPr>
      </w:pPr>
      <w:r w:rsidRPr="00001B7D">
        <w:rPr>
          <w:rFonts w:ascii="Calibri Light" w:hAnsi="Calibri Light" w:cs="Calibri Light"/>
        </w:rPr>
        <w:t>staranne i bieżące prowadzenie zeszytu/zeszytu ćwiczeń</w:t>
      </w:r>
      <w:r>
        <w:rPr>
          <w:rFonts w:ascii="Calibri Light" w:hAnsi="Calibri Light" w:cs="Calibri Light"/>
        </w:rPr>
        <w:t>-podręcznika</w:t>
      </w:r>
      <w:r w:rsidRPr="00001B7D">
        <w:rPr>
          <w:rFonts w:ascii="Calibri Light" w:hAnsi="Calibri Light" w:cs="Calibri Light"/>
        </w:rPr>
        <w:t>.</w:t>
      </w:r>
    </w:p>
    <w:p w14:paraId="09361EDD" w14:textId="77777777" w:rsidR="00080C7B" w:rsidRPr="00931D08" w:rsidRDefault="00080C7B" w:rsidP="00080C7B">
      <w:pPr>
        <w:jc w:val="both"/>
        <w:rPr>
          <w:rFonts w:ascii="Calibri Light" w:hAnsi="Calibri Light" w:cs="Calibri Light"/>
          <w:sz w:val="10"/>
          <w:szCs w:val="10"/>
        </w:rPr>
      </w:pPr>
    </w:p>
    <w:p w14:paraId="7C4AC565" w14:textId="77777777" w:rsidR="00080C7B" w:rsidRPr="00001B7D" w:rsidRDefault="00080C7B" w:rsidP="00080C7B">
      <w:pPr>
        <w:shd w:val="clear" w:color="auto" w:fill="FFFFFF"/>
        <w:jc w:val="both"/>
        <w:rPr>
          <w:rFonts w:ascii="Calibri Light" w:hAnsi="Calibri Light" w:cs="Calibri Light"/>
          <w:color w:val="000000"/>
          <w:sz w:val="21"/>
          <w:szCs w:val="21"/>
        </w:rPr>
      </w:pPr>
      <w:r w:rsidRPr="00001B7D">
        <w:rPr>
          <w:rFonts w:ascii="Calibri Light" w:hAnsi="Calibri Light" w:cs="Calibri Light"/>
          <w:color w:val="000000"/>
          <w:sz w:val="21"/>
          <w:szCs w:val="21"/>
        </w:rPr>
        <w:t>Nieobecność ucznia na lekcji skutkuje koniecznością uzupełniania realizowanych treści/zadania na kolejne zajęcia. W razie niewywiązania się z tego obowiązku uczniowie będą dostawać „-</w:t>
      </w:r>
      <w:r>
        <w:rPr>
          <w:rFonts w:ascii="Calibri Light" w:hAnsi="Calibri Light" w:cs="Calibri Light"/>
          <w:color w:val="000000"/>
          <w:sz w:val="21"/>
          <w:szCs w:val="21"/>
        </w:rPr>
        <w:t>”</w:t>
      </w:r>
      <w:r w:rsidRPr="00001B7D">
        <w:rPr>
          <w:rFonts w:ascii="Calibri Light" w:hAnsi="Calibri Light" w:cs="Calibri Light"/>
          <w:color w:val="000000"/>
          <w:sz w:val="21"/>
          <w:szCs w:val="21"/>
        </w:rPr>
        <w:t xml:space="preserve"> oraz oceny niedostateczne (3 „-</w:t>
      </w:r>
      <w:r>
        <w:rPr>
          <w:rFonts w:ascii="Calibri Light" w:hAnsi="Calibri Light" w:cs="Calibri Light"/>
          <w:color w:val="000000"/>
          <w:sz w:val="21"/>
          <w:szCs w:val="21"/>
        </w:rPr>
        <w:t>”</w:t>
      </w:r>
      <w:r w:rsidRPr="00001B7D">
        <w:rPr>
          <w:rFonts w:ascii="Calibri Light" w:hAnsi="Calibri Light" w:cs="Calibri Light"/>
          <w:color w:val="000000"/>
          <w:sz w:val="21"/>
          <w:szCs w:val="21"/>
        </w:rPr>
        <w:t xml:space="preserve"> skutkują oceną niedostateczną). </w:t>
      </w:r>
    </w:p>
    <w:p w14:paraId="5B83ADF9" w14:textId="77777777" w:rsidR="00080C7B" w:rsidRPr="00477704" w:rsidRDefault="00080C7B" w:rsidP="00080C7B">
      <w:pPr>
        <w:shd w:val="clear" w:color="auto" w:fill="FFFFFF"/>
        <w:jc w:val="both"/>
        <w:rPr>
          <w:rFonts w:ascii="Calibri Light" w:hAnsi="Calibri Light" w:cs="Calibri Light"/>
          <w:color w:val="000000"/>
          <w:sz w:val="21"/>
          <w:szCs w:val="21"/>
        </w:rPr>
      </w:pPr>
      <w:r w:rsidRPr="00001B7D">
        <w:rPr>
          <w:rFonts w:ascii="Calibri Light" w:hAnsi="Calibri Light" w:cs="Calibri Light"/>
          <w:color w:val="000000"/>
          <w:sz w:val="21"/>
          <w:szCs w:val="21"/>
        </w:rPr>
        <w:t>Na lekcjach bezwarunkowo wymagane jest posiadanie podręczników wskazanych przez nauczyciela oraz</w:t>
      </w:r>
      <w:r>
        <w:rPr>
          <w:rFonts w:ascii="Calibri Light" w:hAnsi="Calibri Light" w:cs="Calibri Light"/>
          <w:color w:val="000000"/>
          <w:sz w:val="21"/>
          <w:szCs w:val="21"/>
        </w:rPr>
        <w:t xml:space="preserve">/lub </w:t>
      </w:r>
      <w:r w:rsidRPr="00001B7D">
        <w:rPr>
          <w:rFonts w:ascii="Calibri Light" w:hAnsi="Calibri Light" w:cs="Calibri Light"/>
          <w:color w:val="000000"/>
          <w:sz w:val="21"/>
          <w:szCs w:val="21"/>
        </w:rPr>
        <w:t>zeszytu przedmiotowego.</w:t>
      </w:r>
    </w:p>
    <w:p w14:paraId="65B61414" w14:textId="77777777" w:rsidR="00080C7B" w:rsidRPr="00001B7D" w:rsidRDefault="00080C7B" w:rsidP="00080C7B">
      <w:pPr>
        <w:ind w:left="360" w:firstLine="348"/>
        <w:jc w:val="both"/>
        <w:rPr>
          <w:rFonts w:ascii="Calibri Light" w:hAnsi="Calibri Light" w:cs="Calibri Light"/>
          <w:b/>
        </w:rPr>
      </w:pPr>
      <w:r w:rsidRPr="00001B7D">
        <w:rPr>
          <w:rFonts w:ascii="Calibri Light" w:hAnsi="Calibri Light" w:cs="Calibri Light"/>
          <w:b/>
        </w:rPr>
        <w:t>Formy sprawdzania osiągnięć i postępów ucznia:</w:t>
      </w:r>
    </w:p>
    <w:p w14:paraId="152D2F51" w14:textId="77777777" w:rsidR="00080C7B" w:rsidRPr="00001B7D" w:rsidRDefault="00080C7B" w:rsidP="00080C7B">
      <w:pPr>
        <w:numPr>
          <w:ilvl w:val="0"/>
          <w:numId w:val="3"/>
        </w:numPr>
        <w:spacing w:after="0" w:line="240" w:lineRule="auto"/>
        <w:jc w:val="both"/>
        <w:rPr>
          <w:rFonts w:ascii="Calibri Light" w:hAnsi="Calibri Light" w:cs="Calibri Light"/>
        </w:rPr>
      </w:pPr>
      <w:r w:rsidRPr="00001B7D">
        <w:rPr>
          <w:rFonts w:ascii="Calibri Light" w:hAnsi="Calibri Light" w:cs="Calibri Light"/>
        </w:rPr>
        <w:t>sprawdziany</w:t>
      </w:r>
      <w:r>
        <w:rPr>
          <w:rFonts w:ascii="Calibri Light" w:hAnsi="Calibri Light" w:cs="Calibri Light"/>
        </w:rPr>
        <w:t>,</w:t>
      </w:r>
    </w:p>
    <w:p w14:paraId="017CE70F" w14:textId="77777777" w:rsidR="00080C7B" w:rsidRPr="00001B7D" w:rsidRDefault="00080C7B" w:rsidP="00080C7B">
      <w:pPr>
        <w:numPr>
          <w:ilvl w:val="0"/>
          <w:numId w:val="3"/>
        </w:numPr>
        <w:spacing w:after="0" w:line="240" w:lineRule="auto"/>
        <w:jc w:val="both"/>
        <w:rPr>
          <w:rFonts w:ascii="Calibri Light" w:hAnsi="Calibri Light" w:cs="Calibri Light"/>
        </w:rPr>
      </w:pPr>
      <w:r w:rsidRPr="00001B7D">
        <w:rPr>
          <w:rFonts w:ascii="Calibri Light" w:hAnsi="Calibri Light" w:cs="Calibri Light"/>
        </w:rPr>
        <w:t>kartkówki,</w:t>
      </w:r>
    </w:p>
    <w:p w14:paraId="2FB8D981" w14:textId="77777777" w:rsidR="00080C7B" w:rsidRPr="00001B7D" w:rsidRDefault="00080C7B" w:rsidP="00080C7B">
      <w:pPr>
        <w:numPr>
          <w:ilvl w:val="0"/>
          <w:numId w:val="3"/>
        </w:numPr>
        <w:spacing w:after="0" w:line="240" w:lineRule="auto"/>
        <w:jc w:val="both"/>
        <w:rPr>
          <w:rFonts w:ascii="Calibri Light" w:hAnsi="Calibri Light" w:cs="Calibri Light"/>
        </w:rPr>
      </w:pPr>
      <w:r w:rsidRPr="00001B7D">
        <w:rPr>
          <w:rFonts w:ascii="Calibri Light" w:hAnsi="Calibri Light" w:cs="Calibri Light"/>
        </w:rPr>
        <w:t>zadania domowe,</w:t>
      </w:r>
    </w:p>
    <w:p w14:paraId="617D0666" w14:textId="77777777" w:rsidR="00080C7B" w:rsidRPr="00001B7D" w:rsidRDefault="00080C7B" w:rsidP="00080C7B">
      <w:pPr>
        <w:numPr>
          <w:ilvl w:val="0"/>
          <w:numId w:val="3"/>
        </w:numPr>
        <w:spacing w:after="0" w:line="240" w:lineRule="auto"/>
        <w:jc w:val="both"/>
        <w:rPr>
          <w:rFonts w:ascii="Calibri Light" w:hAnsi="Calibri Light" w:cs="Calibri Light"/>
        </w:rPr>
      </w:pPr>
      <w:r w:rsidRPr="00001B7D">
        <w:rPr>
          <w:rFonts w:ascii="Calibri Light" w:hAnsi="Calibri Light" w:cs="Calibri Light"/>
        </w:rPr>
        <w:t>wypowiedzi ustne,</w:t>
      </w:r>
    </w:p>
    <w:p w14:paraId="146B68E9" w14:textId="77777777" w:rsidR="00080C7B" w:rsidRPr="00001B7D" w:rsidRDefault="00080C7B" w:rsidP="00080C7B">
      <w:pPr>
        <w:numPr>
          <w:ilvl w:val="0"/>
          <w:numId w:val="3"/>
        </w:numPr>
        <w:spacing w:after="0" w:line="240" w:lineRule="auto"/>
        <w:jc w:val="both"/>
        <w:rPr>
          <w:rFonts w:ascii="Calibri Light" w:hAnsi="Calibri Light" w:cs="Calibri Light"/>
        </w:rPr>
      </w:pPr>
      <w:r w:rsidRPr="00001B7D">
        <w:rPr>
          <w:rFonts w:ascii="Calibri Light" w:hAnsi="Calibri Light" w:cs="Calibri Light"/>
        </w:rPr>
        <w:t>aktywność na zajęciach,</w:t>
      </w:r>
    </w:p>
    <w:p w14:paraId="77A47960" w14:textId="77777777" w:rsidR="00080C7B" w:rsidRPr="00001B7D" w:rsidRDefault="00080C7B" w:rsidP="00080C7B">
      <w:pPr>
        <w:numPr>
          <w:ilvl w:val="0"/>
          <w:numId w:val="3"/>
        </w:numPr>
        <w:spacing w:after="0" w:line="240" w:lineRule="auto"/>
        <w:jc w:val="both"/>
        <w:rPr>
          <w:rFonts w:ascii="Calibri Light" w:hAnsi="Calibri Light" w:cs="Calibri Light"/>
        </w:rPr>
      </w:pPr>
      <w:r w:rsidRPr="00001B7D">
        <w:rPr>
          <w:rFonts w:ascii="Calibri Light" w:hAnsi="Calibri Light" w:cs="Calibri Light"/>
        </w:rPr>
        <w:t>praca pozalekcyjna (konkursy, olimpiady).</w:t>
      </w:r>
    </w:p>
    <w:p w14:paraId="7BD143B2" w14:textId="77777777" w:rsidR="00080C7B" w:rsidRPr="00931D08" w:rsidRDefault="00080C7B" w:rsidP="00080C7B">
      <w:pPr>
        <w:jc w:val="both"/>
        <w:rPr>
          <w:rFonts w:ascii="Calibri Light" w:hAnsi="Calibri Light" w:cs="Calibri Light"/>
          <w:sz w:val="10"/>
          <w:szCs w:val="10"/>
        </w:rPr>
      </w:pPr>
    </w:p>
    <w:p w14:paraId="261EEC31" w14:textId="77777777" w:rsidR="00080C7B" w:rsidRPr="00001B7D" w:rsidRDefault="00080C7B" w:rsidP="00080C7B">
      <w:pPr>
        <w:shd w:val="clear" w:color="auto" w:fill="FFFFFF"/>
        <w:ind w:left="370"/>
        <w:rPr>
          <w:rFonts w:ascii="Calibri Light" w:hAnsi="Calibri Light" w:cs="Calibri Light"/>
          <w:b/>
          <w:color w:val="000000"/>
          <w:sz w:val="21"/>
          <w:szCs w:val="21"/>
        </w:rPr>
      </w:pPr>
      <w:r w:rsidRPr="00001B7D">
        <w:rPr>
          <w:rFonts w:ascii="Calibri Light" w:hAnsi="Calibri Light" w:cs="Calibri Light"/>
          <w:b/>
          <w:color w:val="000000"/>
          <w:sz w:val="21"/>
          <w:szCs w:val="21"/>
        </w:rPr>
        <w:t>WARUNKI UZYSKANIA OCENY WYŻSZEJ NIŻ OCENA PROPONOWANA:</w:t>
      </w:r>
    </w:p>
    <w:p w14:paraId="0B57D644" w14:textId="77777777" w:rsidR="00080C7B" w:rsidRPr="00001B7D" w:rsidRDefault="00080C7B" w:rsidP="00080C7B">
      <w:pPr>
        <w:numPr>
          <w:ilvl w:val="0"/>
          <w:numId w:val="4"/>
        </w:numPr>
        <w:pBdr>
          <w:top w:val="nil"/>
          <w:left w:val="nil"/>
          <w:bottom w:val="nil"/>
          <w:right w:val="nil"/>
          <w:between w:val="nil"/>
        </w:pBdr>
        <w:shd w:val="clear" w:color="auto" w:fill="FFFFFF"/>
        <w:spacing w:after="0" w:line="240" w:lineRule="auto"/>
        <w:ind w:left="730" w:hanging="360"/>
        <w:jc w:val="both"/>
        <w:rPr>
          <w:rFonts w:ascii="Calibri Light" w:hAnsi="Calibri Light" w:cs="Calibri Light"/>
          <w:color w:val="000000"/>
        </w:rPr>
      </w:pPr>
      <w:r w:rsidRPr="00001B7D">
        <w:rPr>
          <w:rFonts w:ascii="Calibri Light" w:hAnsi="Calibri Light" w:cs="Calibri Light"/>
          <w:color w:val="000000"/>
        </w:rPr>
        <w:t>Uczestnictwo w zajęciach lekcyjnych.</w:t>
      </w:r>
    </w:p>
    <w:p w14:paraId="43C3A69A" w14:textId="77777777" w:rsidR="00080C7B" w:rsidRPr="00001B7D" w:rsidRDefault="00080C7B" w:rsidP="00080C7B">
      <w:pPr>
        <w:numPr>
          <w:ilvl w:val="0"/>
          <w:numId w:val="4"/>
        </w:numPr>
        <w:pBdr>
          <w:top w:val="nil"/>
          <w:left w:val="nil"/>
          <w:bottom w:val="nil"/>
          <w:right w:val="nil"/>
          <w:between w:val="nil"/>
        </w:pBdr>
        <w:shd w:val="clear" w:color="auto" w:fill="FFFFFF"/>
        <w:spacing w:after="0" w:line="240" w:lineRule="auto"/>
        <w:ind w:left="730" w:hanging="360"/>
        <w:jc w:val="both"/>
        <w:rPr>
          <w:rFonts w:ascii="Calibri Light" w:hAnsi="Calibri Light" w:cs="Calibri Light"/>
          <w:color w:val="000000"/>
        </w:rPr>
      </w:pPr>
      <w:r w:rsidRPr="00001B7D">
        <w:rPr>
          <w:rFonts w:ascii="Calibri Light" w:hAnsi="Calibri Light" w:cs="Calibri Light"/>
          <w:color w:val="000000"/>
        </w:rPr>
        <w:t>Napisanie dodatkowego sprawdzianu z całego półrocza lub roku, w zależności jaką ocenę uczeń poprawia.</w:t>
      </w:r>
    </w:p>
    <w:p w14:paraId="43DB28C1" w14:textId="77777777" w:rsidR="00080C7B" w:rsidRPr="00931D08" w:rsidRDefault="00080C7B" w:rsidP="00080C7B">
      <w:pPr>
        <w:pBdr>
          <w:top w:val="nil"/>
          <w:left w:val="nil"/>
          <w:bottom w:val="nil"/>
          <w:right w:val="nil"/>
          <w:between w:val="nil"/>
        </w:pBdr>
        <w:shd w:val="clear" w:color="auto" w:fill="FFFFFF"/>
        <w:ind w:left="730"/>
        <w:rPr>
          <w:rFonts w:ascii="Calibri Light" w:hAnsi="Calibri Light" w:cs="Calibri Light"/>
          <w:color w:val="000000"/>
          <w:sz w:val="10"/>
          <w:szCs w:val="10"/>
        </w:rPr>
      </w:pPr>
    </w:p>
    <w:p w14:paraId="49B7408A" w14:textId="77777777" w:rsidR="00080C7B" w:rsidRPr="00001B7D" w:rsidRDefault="00080C7B" w:rsidP="00080C7B">
      <w:pPr>
        <w:shd w:val="clear" w:color="auto" w:fill="FFFFFF"/>
        <w:ind w:left="370"/>
        <w:jc w:val="both"/>
        <w:rPr>
          <w:rFonts w:ascii="Calibri Light" w:hAnsi="Calibri Light" w:cs="Calibri Light"/>
        </w:rPr>
      </w:pPr>
      <w:r w:rsidRPr="00001B7D">
        <w:rPr>
          <w:rFonts w:ascii="Calibri Light" w:hAnsi="Calibri Light" w:cs="Calibri Light"/>
        </w:rPr>
        <w:t>UWAGA: Uczeń otrzyma ocenę dopuszczającą</w:t>
      </w:r>
      <w:r>
        <w:rPr>
          <w:rFonts w:ascii="Calibri Light" w:hAnsi="Calibri Light" w:cs="Calibri Light"/>
        </w:rPr>
        <w:t>,</w:t>
      </w:r>
      <w:r w:rsidRPr="00001B7D">
        <w:rPr>
          <w:rFonts w:ascii="Calibri Light" w:hAnsi="Calibri Light" w:cs="Calibri Light"/>
        </w:rPr>
        <w:t xml:space="preserve"> jeżeli uzyska </w:t>
      </w:r>
      <w:r>
        <w:rPr>
          <w:rFonts w:ascii="Calibri Light" w:hAnsi="Calibri Light" w:cs="Calibri Light"/>
        </w:rPr>
        <w:t>przynajmniej</w:t>
      </w:r>
      <w:r w:rsidRPr="00001B7D">
        <w:rPr>
          <w:rFonts w:ascii="Calibri Light" w:hAnsi="Calibri Light" w:cs="Calibri Light"/>
        </w:rPr>
        <w:t xml:space="preserve"> 50% wymaganych punktów podczas sprawdzania jego wiedzy lub umiejętnośc</w:t>
      </w:r>
      <w:r>
        <w:rPr>
          <w:rFonts w:ascii="Calibri Light" w:hAnsi="Calibri Light" w:cs="Calibri Light"/>
        </w:rPr>
        <w:t>i.</w:t>
      </w:r>
      <w:r w:rsidRPr="00001B7D">
        <w:rPr>
          <w:rFonts w:ascii="Calibri Light" w:hAnsi="Calibri Light" w:cs="Calibri Light"/>
        </w:rPr>
        <w:t xml:space="preserve"> Nieobecność na zapowiedzianym sprawdzianie</w:t>
      </w:r>
      <w:r>
        <w:rPr>
          <w:rFonts w:ascii="Calibri Light" w:hAnsi="Calibri Light" w:cs="Calibri Light"/>
        </w:rPr>
        <w:t xml:space="preserve"> (podczas pisania zadania projektowego)</w:t>
      </w:r>
      <w:r w:rsidRPr="00001B7D">
        <w:rPr>
          <w:rFonts w:ascii="Calibri Light" w:hAnsi="Calibri Light" w:cs="Calibri Light"/>
        </w:rPr>
        <w:t xml:space="preserve"> jest równoznaczna z uzyskaniem oceny niedostatecznej z tego sprawdzianu, chyba że uczeń był chory lub miał ważny powód i uzgodnił swoją nieobecność z nauczycielem, a sprawdzian został napisany przez ucznia w terminie do dwóch tygodni od </w:t>
      </w:r>
      <w:r>
        <w:rPr>
          <w:rFonts w:ascii="Calibri Light" w:hAnsi="Calibri Light" w:cs="Calibri Light"/>
        </w:rPr>
        <w:t>powrotu do szkoły.</w:t>
      </w:r>
    </w:p>
    <w:p w14:paraId="1633D277" w14:textId="77777777" w:rsidR="00080C7B" w:rsidRPr="00A614AE" w:rsidRDefault="00080C7B" w:rsidP="00080C7B">
      <w:pPr>
        <w:tabs>
          <w:tab w:val="left" w:pos="6315"/>
        </w:tabs>
        <w:jc w:val="right"/>
        <w:rPr>
          <w:rFonts w:asciiTheme="majorHAnsi" w:hAnsiTheme="majorHAnsi" w:cstheme="majorHAnsi"/>
          <w:i/>
        </w:rPr>
      </w:pPr>
      <w:r w:rsidRPr="00A614AE">
        <w:rPr>
          <w:rFonts w:asciiTheme="majorHAnsi" w:hAnsiTheme="majorHAnsi" w:cstheme="majorHAnsi"/>
          <w:i/>
        </w:rPr>
        <w:t xml:space="preserve">Opracowała dn. </w:t>
      </w:r>
      <w:r>
        <w:rPr>
          <w:rFonts w:asciiTheme="majorHAnsi" w:hAnsiTheme="majorHAnsi" w:cstheme="majorHAnsi"/>
          <w:i/>
        </w:rPr>
        <w:t>01</w:t>
      </w:r>
      <w:r w:rsidRPr="00A614AE">
        <w:rPr>
          <w:rFonts w:asciiTheme="majorHAnsi" w:hAnsiTheme="majorHAnsi" w:cstheme="majorHAnsi"/>
          <w:i/>
        </w:rPr>
        <w:t>.</w:t>
      </w:r>
      <w:r>
        <w:rPr>
          <w:rFonts w:asciiTheme="majorHAnsi" w:hAnsiTheme="majorHAnsi" w:cstheme="majorHAnsi"/>
          <w:i/>
        </w:rPr>
        <w:t>09</w:t>
      </w:r>
      <w:r w:rsidRPr="00A614AE">
        <w:rPr>
          <w:rFonts w:asciiTheme="majorHAnsi" w:hAnsiTheme="majorHAnsi" w:cstheme="majorHAnsi"/>
          <w:i/>
        </w:rPr>
        <w:t>.2023 r.</w:t>
      </w:r>
    </w:p>
    <w:p w14:paraId="5D1DDB06" w14:textId="77777777" w:rsidR="00080C7B" w:rsidRPr="00931D08" w:rsidRDefault="00080C7B" w:rsidP="00080C7B">
      <w:pPr>
        <w:tabs>
          <w:tab w:val="left" w:pos="6315"/>
        </w:tabs>
        <w:jc w:val="right"/>
        <w:rPr>
          <w:rFonts w:asciiTheme="majorHAnsi" w:hAnsiTheme="majorHAnsi" w:cstheme="majorHAnsi"/>
          <w:i/>
        </w:rPr>
      </w:pPr>
      <w:r w:rsidRPr="00A614AE">
        <w:rPr>
          <w:rFonts w:asciiTheme="majorHAnsi" w:hAnsiTheme="majorHAnsi" w:cstheme="majorHAnsi"/>
          <w:i/>
        </w:rPr>
        <w:t xml:space="preserve"> mgr Teresa Białoń, nauczyciel przedmiotów zawodowych.</w:t>
      </w:r>
    </w:p>
    <w:p w14:paraId="5D684D12" w14:textId="77777777" w:rsidR="00080C7B" w:rsidRPr="006E33FD" w:rsidRDefault="00080C7B" w:rsidP="00080C7B">
      <w:pPr>
        <w:ind w:firstLine="708"/>
        <w:rPr>
          <w:rFonts w:ascii="Times New Roman" w:hAnsi="Times New Roman" w:cs="Times New Roman"/>
          <w:sz w:val="24"/>
          <w:szCs w:val="24"/>
        </w:rPr>
      </w:pPr>
    </w:p>
    <w:p w14:paraId="056187DB" w14:textId="77777777" w:rsidR="00080C7B" w:rsidRDefault="00080C7B" w:rsidP="00080C7B"/>
    <w:p w14:paraId="051F97BC" w14:textId="0A233DA4" w:rsidR="00F05BF2" w:rsidRDefault="00F05BF2" w:rsidP="00080C7B"/>
    <w:sectPr w:rsidR="00F05B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tka Small">
    <w:altName w:val="Calibri"/>
    <w:panose1 w:val="02000505000000020004"/>
    <w:charset w:val="EE"/>
    <w:family w:val="auto"/>
    <w:pitch w:val="variable"/>
    <w:sig w:usb0="A00002EF" w:usb1="4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6BFC"/>
    <w:multiLevelType w:val="multilevel"/>
    <w:tmpl w:val="FC34EBDE"/>
    <w:lvl w:ilvl="0">
      <w:start w:val="1"/>
      <w:numFmt w:val="decimal"/>
      <w:lvlText w:val="%1."/>
      <w:lvlJc w:val="left"/>
      <w:pPr>
        <w:ind w:left="744" w:hanging="359"/>
      </w:pPr>
    </w:lvl>
    <w:lvl w:ilvl="1">
      <w:start w:val="1"/>
      <w:numFmt w:val="lowerLetter"/>
      <w:lvlText w:val="%2."/>
      <w:lvlJc w:val="left"/>
      <w:pPr>
        <w:ind w:left="1464" w:hanging="360"/>
      </w:pPr>
    </w:lvl>
    <w:lvl w:ilvl="2">
      <w:start w:val="1"/>
      <w:numFmt w:val="lowerRoman"/>
      <w:lvlText w:val="%3."/>
      <w:lvlJc w:val="right"/>
      <w:pPr>
        <w:ind w:left="2184" w:hanging="180"/>
      </w:pPr>
    </w:lvl>
    <w:lvl w:ilvl="3">
      <w:start w:val="1"/>
      <w:numFmt w:val="decimal"/>
      <w:lvlText w:val="%4."/>
      <w:lvlJc w:val="left"/>
      <w:pPr>
        <w:ind w:left="2904" w:hanging="360"/>
      </w:pPr>
    </w:lvl>
    <w:lvl w:ilvl="4">
      <w:start w:val="1"/>
      <w:numFmt w:val="lowerLetter"/>
      <w:lvlText w:val="%5."/>
      <w:lvlJc w:val="left"/>
      <w:pPr>
        <w:ind w:left="3624" w:hanging="360"/>
      </w:pPr>
    </w:lvl>
    <w:lvl w:ilvl="5">
      <w:start w:val="1"/>
      <w:numFmt w:val="lowerRoman"/>
      <w:lvlText w:val="%6."/>
      <w:lvlJc w:val="right"/>
      <w:pPr>
        <w:ind w:left="4344" w:hanging="180"/>
      </w:pPr>
    </w:lvl>
    <w:lvl w:ilvl="6">
      <w:start w:val="1"/>
      <w:numFmt w:val="decimal"/>
      <w:lvlText w:val="%7."/>
      <w:lvlJc w:val="left"/>
      <w:pPr>
        <w:ind w:left="5064" w:hanging="360"/>
      </w:pPr>
    </w:lvl>
    <w:lvl w:ilvl="7">
      <w:start w:val="1"/>
      <w:numFmt w:val="lowerLetter"/>
      <w:lvlText w:val="%8."/>
      <w:lvlJc w:val="left"/>
      <w:pPr>
        <w:ind w:left="5784" w:hanging="360"/>
      </w:pPr>
    </w:lvl>
    <w:lvl w:ilvl="8">
      <w:start w:val="1"/>
      <w:numFmt w:val="lowerRoman"/>
      <w:lvlText w:val="%9."/>
      <w:lvlJc w:val="right"/>
      <w:pPr>
        <w:ind w:left="6504" w:hanging="180"/>
      </w:pPr>
    </w:lvl>
  </w:abstractNum>
  <w:abstractNum w:abstractNumId="1" w15:restartNumberingAfterBreak="0">
    <w:nsid w:val="16C36AE0"/>
    <w:multiLevelType w:val="hybridMultilevel"/>
    <w:tmpl w:val="AA143F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CB841CB"/>
    <w:multiLevelType w:val="hybridMultilevel"/>
    <w:tmpl w:val="AA6A1DC6"/>
    <w:lvl w:ilvl="0" w:tplc="0415000D">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9D42D0"/>
    <w:multiLevelType w:val="hybridMultilevel"/>
    <w:tmpl w:val="ACBE77C2"/>
    <w:lvl w:ilvl="0" w:tplc="0415000D">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DC4D72"/>
    <w:multiLevelType w:val="hybridMultilevel"/>
    <w:tmpl w:val="26C6C862"/>
    <w:lvl w:ilvl="0" w:tplc="334C777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7817D5D"/>
    <w:multiLevelType w:val="hybridMultilevel"/>
    <w:tmpl w:val="FE2204AE"/>
    <w:lvl w:ilvl="0" w:tplc="DD0CC656">
      <w:start w:val="1"/>
      <w:numFmt w:val="bullet"/>
      <w:lvlText w:val="−"/>
      <w:lvlJc w:val="left"/>
      <w:pPr>
        <w:ind w:left="720" w:hanging="360"/>
      </w:pPr>
      <w:rPr>
        <w:rFonts w:ascii="Calibri" w:hAnsi="Calibri"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7A31EE9"/>
    <w:multiLevelType w:val="hybridMultilevel"/>
    <w:tmpl w:val="030C66A6"/>
    <w:lvl w:ilvl="0" w:tplc="665AE494">
      <w:start w:val="1"/>
      <w:numFmt w:val="bullet"/>
      <w:lvlText w:val="-"/>
      <w:lvlJc w:val="left"/>
      <w:pPr>
        <w:ind w:left="720" w:hanging="360"/>
      </w:pPr>
      <w:rPr>
        <w:rFonts w:ascii="Sitka Small" w:hAnsi="Sitka Smal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197"/>
    <w:rsid w:val="000665F3"/>
    <w:rsid w:val="00080C7B"/>
    <w:rsid w:val="001C0717"/>
    <w:rsid w:val="002128C6"/>
    <w:rsid w:val="002A79E1"/>
    <w:rsid w:val="00447C34"/>
    <w:rsid w:val="00464123"/>
    <w:rsid w:val="00464ED8"/>
    <w:rsid w:val="00472798"/>
    <w:rsid w:val="0053169F"/>
    <w:rsid w:val="005566E0"/>
    <w:rsid w:val="00590F72"/>
    <w:rsid w:val="006004D6"/>
    <w:rsid w:val="006D33E8"/>
    <w:rsid w:val="0073025A"/>
    <w:rsid w:val="007315C9"/>
    <w:rsid w:val="007D372D"/>
    <w:rsid w:val="00894412"/>
    <w:rsid w:val="008A0524"/>
    <w:rsid w:val="008B257D"/>
    <w:rsid w:val="00A04D16"/>
    <w:rsid w:val="00A42DD5"/>
    <w:rsid w:val="00B83D70"/>
    <w:rsid w:val="00C63107"/>
    <w:rsid w:val="00CE43B9"/>
    <w:rsid w:val="00D53B59"/>
    <w:rsid w:val="00E02371"/>
    <w:rsid w:val="00E57E71"/>
    <w:rsid w:val="00E715BB"/>
    <w:rsid w:val="00E72197"/>
    <w:rsid w:val="00F05BF2"/>
    <w:rsid w:val="00F1293F"/>
    <w:rsid w:val="00F47A67"/>
    <w:rsid w:val="00F55B89"/>
    <w:rsid w:val="00F631D4"/>
    <w:rsid w:val="00F82C48"/>
    <w:rsid w:val="00FF66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4287"/>
  <w15:chartTrackingRefBased/>
  <w15:docId w15:val="{E9808926-2E31-4B86-AA96-285F1A028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53169F"/>
    <w:pPr>
      <w:keepNext/>
      <w:spacing w:after="0" w:line="240" w:lineRule="auto"/>
      <w:outlineLvl w:val="0"/>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72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 w prog,List Paragraph,ORE MYŚLNIKI,Kolorowa lista — akcent 11"/>
    <w:basedOn w:val="Normalny"/>
    <w:link w:val="AkapitzlistZnak"/>
    <w:uiPriority w:val="34"/>
    <w:qFormat/>
    <w:rsid w:val="00E72197"/>
    <w:pPr>
      <w:ind w:left="720"/>
      <w:contextualSpacing/>
    </w:pPr>
  </w:style>
  <w:style w:type="character" w:customStyle="1" w:styleId="Nagwek1Znak">
    <w:name w:val="Nagłówek 1 Znak"/>
    <w:basedOn w:val="Domylnaczcionkaakapitu"/>
    <w:link w:val="Nagwek1"/>
    <w:rsid w:val="0053169F"/>
    <w:rPr>
      <w:rFonts w:ascii="Times New Roman" w:eastAsia="Times New Roman" w:hAnsi="Times New Roman" w:cs="Times New Roman"/>
      <w:b/>
      <w:bCs/>
      <w:sz w:val="24"/>
      <w:szCs w:val="24"/>
      <w:lang w:eastAsia="pl-PL"/>
    </w:rPr>
  </w:style>
  <w:style w:type="character" w:customStyle="1" w:styleId="AkapitzlistZnak">
    <w:name w:val="Akapit z listą Znak"/>
    <w:aliases w:val="N w prog Znak,List Paragraph Znak,ORE MYŚLNIKI Znak,Kolorowa lista — akcent 11 Znak"/>
    <w:link w:val="Akapitzlist"/>
    <w:uiPriority w:val="34"/>
    <w:qFormat/>
    <w:locked/>
    <w:rsid w:val="0053169F"/>
  </w:style>
  <w:style w:type="paragraph" w:styleId="Tekstpodstawowy2">
    <w:name w:val="Body Text 2"/>
    <w:basedOn w:val="Normalny"/>
    <w:link w:val="Tekstpodstawowy2Znak"/>
    <w:uiPriority w:val="99"/>
    <w:semiHidden/>
    <w:unhideWhenUsed/>
    <w:rsid w:val="0053169F"/>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semiHidden/>
    <w:rsid w:val="0053169F"/>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53169F"/>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53169F"/>
    <w:rPr>
      <w:rFonts w:ascii="Times New Roman" w:eastAsia="Times New Roman" w:hAnsi="Times New Roman" w:cs="Times New Roman"/>
      <w:sz w:val="24"/>
      <w:szCs w:val="24"/>
      <w:lang w:eastAsia="pl-PL"/>
    </w:rPr>
  </w:style>
  <w:style w:type="paragraph" w:styleId="Tytu">
    <w:name w:val="Title"/>
    <w:basedOn w:val="Normalny"/>
    <w:next w:val="Normalny"/>
    <w:link w:val="TytuZnak"/>
    <w:rsid w:val="00CE43B9"/>
    <w:pPr>
      <w:pBdr>
        <w:top w:val="nil"/>
        <w:left w:val="nil"/>
        <w:bottom w:val="nil"/>
        <w:right w:val="nil"/>
        <w:between w:val="nil"/>
      </w:pBdr>
      <w:spacing w:after="0" w:line="240" w:lineRule="auto"/>
      <w:jc w:val="center"/>
    </w:pPr>
    <w:rPr>
      <w:rFonts w:ascii="Times New Roman" w:eastAsia="Times New Roman" w:hAnsi="Times New Roman" w:cs="Times New Roman"/>
      <w:b/>
      <w:color w:val="000000"/>
      <w:sz w:val="24"/>
      <w:szCs w:val="24"/>
      <w:lang w:eastAsia="pl-PL"/>
    </w:rPr>
  </w:style>
  <w:style w:type="character" w:customStyle="1" w:styleId="TytuZnak">
    <w:name w:val="Tytuł Znak"/>
    <w:basedOn w:val="Domylnaczcionkaakapitu"/>
    <w:link w:val="Tytu"/>
    <w:rsid w:val="00CE43B9"/>
    <w:rPr>
      <w:rFonts w:ascii="Times New Roman" w:eastAsia="Times New Roman" w:hAnsi="Times New Roman" w:cs="Times New Roman"/>
      <w:b/>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1108</Words>
  <Characters>6651</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2023-10-19T08:22:00Z</dcterms:created>
  <dcterms:modified xsi:type="dcterms:W3CDTF">2023-10-19T08:22:00Z</dcterms:modified>
</cp:coreProperties>
</file>