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C888" w14:textId="77777777" w:rsidR="00437050" w:rsidRPr="00437050" w:rsidRDefault="00437050" w:rsidP="00437050">
      <w:pPr>
        <w:pStyle w:val="StronaTytuowaAutorzy"/>
        <w:spacing w:line="120" w:lineRule="atLeast"/>
        <w:rPr>
          <w:rFonts w:asciiTheme="majorHAnsi" w:hAnsiTheme="majorHAnsi"/>
          <w:sz w:val="22"/>
          <w:szCs w:val="22"/>
        </w:rPr>
      </w:pPr>
      <w:bookmarkStart w:id="0" w:name="_GoBack"/>
      <w:bookmarkEnd w:id="0"/>
    </w:p>
    <w:p w14:paraId="593A5717" w14:textId="77777777" w:rsidR="00A67E9D" w:rsidRPr="00437050" w:rsidRDefault="00A67E9D" w:rsidP="00437050">
      <w:pPr>
        <w:pStyle w:val="TytulArial20"/>
        <w:spacing w:line="120" w:lineRule="atLeast"/>
        <w:jc w:val="right"/>
        <w:rPr>
          <w:rFonts w:asciiTheme="majorHAnsi" w:hAnsiTheme="majorHAnsi"/>
          <w:color w:val="00B0F0"/>
          <w:sz w:val="22"/>
          <w:szCs w:val="22"/>
        </w:rPr>
      </w:pPr>
    </w:p>
    <w:p w14:paraId="2E2BED91" w14:textId="77777777" w:rsidR="00A67E9D" w:rsidRPr="00437050" w:rsidRDefault="00A67E9D" w:rsidP="00437050">
      <w:pPr>
        <w:pStyle w:val="Nagwek4"/>
        <w:spacing w:line="120" w:lineRule="atLeast"/>
        <w:jc w:val="right"/>
        <w:rPr>
          <w:rFonts w:asciiTheme="majorHAnsi" w:hAnsiTheme="majorHAnsi"/>
          <w:b w:val="0"/>
          <w:bCs w:val="0"/>
          <w:sz w:val="22"/>
          <w:szCs w:val="22"/>
        </w:rPr>
      </w:pPr>
    </w:p>
    <w:p w14:paraId="66458FD7" w14:textId="77777777" w:rsidR="004F1C69" w:rsidRDefault="004F1C69" w:rsidP="00437050">
      <w:pPr>
        <w:pStyle w:val="StronaTytuowaTytu"/>
        <w:spacing w:line="120" w:lineRule="atLeast"/>
      </w:pPr>
    </w:p>
    <w:p w14:paraId="15AC25D7" w14:textId="77777777" w:rsidR="004F1C69" w:rsidRDefault="004F1C69" w:rsidP="00437050">
      <w:pPr>
        <w:pStyle w:val="StronaTytuowaTytu"/>
        <w:spacing w:line="120" w:lineRule="atLeast"/>
      </w:pPr>
    </w:p>
    <w:p w14:paraId="083470D1" w14:textId="77777777" w:rsidR="004F1C69" w:rsidRDefault="004F1C69" w:rsidP="00437050">
      <w:pPr>
        <w:pStyle w:val="StronaTytuowaTytu"/>
        <w:spacing w:line="120" w:lineRule="atLeast"/>
      </w:pPr>
    </w:p>
    <w:p w14:paraId="41E295A6" w14:textId="77777777" w:rsidR="00CD61A8" w:rsidRDefault="00CD61A8" w:rsidP="00437050">
      <w:pPr>
        <w:spacing w:line="120" w:lineRule="atLeast"/>
        <w:jc w:val="center"/>
        <w:rPr>
          <w:rFonts w:asciiTheme="majorHAnsi" w:hAnsiTheme="majorHAnsi"/>
          <w:sz w:val="96"/>
          <w:szCs w:val="96"/>
        </w:rPr>
      </w:pPr>
      <w:r w:rsidRPr="00CD61A8">
        <w:rPr>
          <w:rFonts w:asciiTheme="majorHAnsi" w:hAnsiTheme="majorHAnsi"/>
          <w:sz w:val="96"/>
          <w:szCs w:val="96"/>
        </w:rPr>
        <w:t>Wymagania edukacyjne z matematyki –</w:t>
      </w:r>
    </w:p>
    <w:p w14:paraId="2AF0E15E" w14:textId="2C93C903" w:rsidR="00CD61A8" w:rsidRPr="00CD61A8" w:rsidRDefault="00CD61A8" w:rsidP="00437050">
      <w:pPr>
        <w:spacing w:line="120" w:lineRule="atLeast"/>
        <w:jc w:val="center"/>
        <w:rPr>
          <w:rFonts w:asciiTheme="majorHAnsi" w:hAnsiTheme="majorHAnsi"/>
          <w:sz w:val="96"/>
          <w:szCs w:val="96"/>
        </w:rPr>
      </w:pPr>
      <w:r w:rsidRPr="00CD61A8">
        <w:rPr>
          <w:rFonts w:asciiTheme="majorHAnsi" w:hAnsiTheme="majorHAnsi"/>
          <w:sz w:val="96"/>
          <w:szCs w:val="96"/>
        </w:rPr>
        <w:t xml:space="preserve"> klasa II</w:t>
      </w:r>
    </w:p>
    <w:p w14:paraId="6BD3E7F0" w14:textId="5F237E0C" w:rsidR="001218AA" w:rsidRPr="00CD61A8" w:rsidRDefault="00CD61A8" w:rsidP="00437050">
      <w:pPr>
        <w:spacing w:line="120" w:lineRule="atLeast"/>
        <w:jc w:val="center"/>
        <w:rPr>
          <w:rFonts w:asciiTheme="majorHAnsi" w:hAnsiTheme="majorHAnsi"/>
          <w:sz w:val="96"/>
          <w:szCs w:val="96"/>
        </w:rPr>
      </w:pPr>
      <w:r w:rsidRPr="00CD61A8">
        <w:rPr>
          <w:rFonts w:asciiTheme="majorHAnsi" w:hAnsiTheme="majorHAnsi"/>
          <w:sz w:val="96"/>
          <w:szCs w:val="96"/>
        </w:rPr>
        <w:t>Technikum Architektury Krajobrazu</w:t>
      </w:r>
      <w:r w:rsidR="00A67E9D" w:rsidRPr="00CD61A8">
        <w:rPr>
          <w:rFonts w:asciiTheme="majorHAnsi" w:hAnsiTheme="majorHAnsi"/>
          <w:sz w:val="96"/>
          <w:szCs w:val="96"/>
        </w:rPr>
        <w:br w:type="page"/>
      </w:r>
    </w:p>
    <w:p w14:paraId="3B75CBFD" w14:textId="77777777" w:rsidR="00713358" w:rsidRPr="00437050" w:rsidRDefault="00713358" w:rsidP="00437050">
      <w:pPr>
        <w:pStyle w:val="Tekstpodstawowywcity"/>
        <w:spacing w:line="120" w:lineRule="atLeast"/>
        <w:ind w:firstLine="0"/>
        <w:jc w:val="both"/>
        <w:rPr>
          <w:rFonts w:asciiTheme="majorHAnsi" w:eastAsia="Calibri" w:hAnsiTheme="majorHAnsi"/>
          <w:iCs/>
          <w:sz w:val="22"/>
          <w:szCs w:val="22"/>
          <w:lang w:eastAsia="en-US"/>
        </w:rPr>
      </w:pPr>
      <w:r w:rsidRPr="00437050">
        <w:rPr>
          <w:rFonts w:asciiTheme="majorHAnsi" w:eastAsia="Calibri" w:hAnsiTheme="majorHAnsi"/>
          <w:iCs/>
          <w:sz w:val="22"/>
          <w:szCs w:val="22"/>
          <w:lang w:eastAsia="en-US"/>
        </w:rPr>
        <w:lastRenderedPageBreak/>
        <w:t>Wyróżnione zostały następujące wymagania progra</w:t>
      </w:r>
      <w:r w:rsidR="0092659A">
        <w:rPr>
          <w:rFonts w:asciiTheme="majorHAnsi" w:eastAsia="Calibri" w:hAnsiTheme="majorHAnsi"/>
          <w:iCs/>
          <w:sz w:val="22"/>
          <w:szCs w:val="22"/>
          <w:lang w:eastAsia="en-US"/>
        </w:rPr>
        <w:t xml:space="preserve">mowe: konieczne (K), podstawowe </w:t>
      </w:r>
      <w:r w:rsidRPr="00437050">
        <w:rPr>
          <w:rFonts w:asciiTheme="majorHAnsi" w:eastAsia="Calibri" w:hAnsiTheme="majorHAnsi"/>
          <w:iCs/>
          <w:sz w:val="22"/>
          <w:szCs w:val="22"/>
          <w:lang w:eastAsia="en-US"/>
        </w:rPr>
        <w:t>(P), rozszerzające (R),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14:paraId="311F6EAB" w14:textId="77777777" w:rsidR="00713358" w:rsidRPr="00437050" w:rsidRDefault="00713358" w:rsidP="00437050">
      <w:pPr>
        <w:spacing w:line="120" w:lineRule="atLeast"/>
        <w:jc w:val="both"/>
        <w:rPr>
          <w:rFonts w:asciiTheme="majorHAnsi" w:hAnsiTheme="majorHAnsi"/>
          <w:sz w:val="22"/>
          <w:szCs w:val="22"/>
        </w:rPr>
      </w:pPr>
    </w:p>
    <w:p w14:paraId="1DE57415"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konieczne (K)</w:t>
      </w:r>
      <w:r w:rsidRPr="00437050">
        <w:rPr>
          <w:rFonts w:asciiTheme="majorHAnsi" w:hAnsiTheme="majorHAnsi"/>
          <w:sz w:val="22"/>
          <w:szCs w:val="22"/>
        </w:rPr>
        <w:t xml:space="preserve"> dotyczą zagadnień elementarnych, stanowiących swego rodzaju podstawę, zatem powinny być opanowane przez każdego ucznia.</w:t>
      </w:r>
    </w:p>
    <w:p w14:paraId="06A31AEE"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podstawowe (P)</w:t>
      </w:r>
      <w:r w:rsidRPr="00437050">
        <w:rPr>
          <w:rFonts w:asciiTheme="majorHAnsi" w:hAnsiTheme="majorHAnsi"/>
          <w:sz w:val="22"/>
          <w:szCs w:val="22"/>
        </w:rPr>
        <w:t xml:space="preserve"> zawierają wymagania z poziomu (K) wzbogacone </w:t>
      </w:r>
      <w:r w:rsidRPr="00437050">
        <w:rPr>
          <w:rFonts w:asciiTheme="majorHAnsi" w:hAnsiTheme="majorHAnsi"/>
          <w:sz w:val="22"/>
          <w:szCs w:val="22"/>
        </w:rPr>
        <w:br/>
        <w:t>o typowe problemy o niewielkim stopniu trudności.</w:t>
      </w:r>
    </w:p>
    <w:p w14:paraId="3A4CD302"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rozszerzające (R)</w:t>
      </w:r>
      <w:r w:rsidRPr="00437050">
        <w:rPr>
          <w:rFonts w:asciiTheme="majorHAnsi" w:hAnsiTheme="majorHAnsi"/>
          <w:sz w:val="22"/>
          <w:szCs w:val="22"/>
        </w:rPr>
        <w:t>, zawierające wymagania z poziomów (K) i (P), dotyczą zagadnień bardziej złożonych i nieco trudniejszych.</w:t>
      </w:r>
    </w:p>
    <w:p w14:paraId="3047D68F"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dopełniające (D)</w:t>
      </w:r>
      <w:r w:rsidRPr="00437050">
        <w:rPr>
          <w:rFonts w:asciiTheme="majorHAnsi" w:hAnsiTheme="majorHAnsi"/>
          <w:sz w:val="22"/>
          <w:szCs w:val="22"/>
        </w:rPr>
        <w:t>, zawierające wymagania z poziomów (K), (P) i (R), dotyczą zagadnień problemowych, trudniejszych, wymagających umiejętności przetwarzania przyswojonych informacji.</w:t>
      </w:r>
    </w:p>
    <w:p w14:paraId="4EFEF5D4" w14:textId="77777777" w:rsidR="00713358" w:rsidRPr="00437050" w:rsidRDefault="00713358" w:rsidP="00437050">
      <w:pPr>
        <w:numPr>
          <w:ilvl w:val="0"/>
          <w:numId w:val="13"/>
        </w:numPr>
        <w:tabs>
          <w:tab w:val="clear" w:pos="720"/>
          <w:tab w:val="num" w:pos="360"/>
        </w:tabs>
        <w:spacing w:line="120" w:lineRule="atLeast"/>
        <w:ind w:left="360"/>
        <w:jc w:val="both"/>
        <w:rPr>
          <w:rFonts w:asciiTheme="majorHAnsi" w:hAnsiTheme="majorHAnsi"/>
          <w:sz w:val="22"/>
          <w:szCs w:val="22"/>
        </w:rPr>
      </w:pPr>
      <w:r w:rsidRPr="00437050">
        <w:rPr>
          <w:rFonts w:asciiTheme="majorHAnsi" w:hAnsiTheme="majorHAnsi"/>
          <w:sz w:val="22"/>
          <w:szCs w:val="22"/>
        </w:rPr>
        <w:t xml:space="preserve">Wymagania </w:t>
      </w:r>
      <w:r w:rsidRPr="00437050">
        <w:rPr>
          <w:rFonts w:asciiTheme="majorHAnsi" w:hAnsiTheme="majorHAnsi"/>
          <w:b/>
          <w:sz w:val="22"/>
          <w:szCs w:val="22"/>
        </w:rPr>
        <w:t>wykraczające (W)</w:t>
      </w:r>
      <w:r w:rsidRPr="00437050">
        <w:rPr>
          <w:rFonts w:asciiTheme="majorHAnsi" w:hAnsiTheme="majorHAnsi"/>
          <w:sz w:val="22"/>
          <w:szCs w:val="22"/>
        </w:rPr>
        <w:t xml:space="preserve"> dotyczą zagadnień trudnych, oryginalnych, wykraczających poza obowiązkowy program nauczania.</w:t>
      </w:r>
    </w:p>
    <w:p w14:paraId="2629A39A" w14:textId="77777777" w:rsidR="00713358" w:rsidRPr="00437050" w:rsidRDefault="00713358" w:rsidP="00437050">
      <w:pPr>
        <w:spacing w:line="120" w:lineRule="atLeast"/>
        <w:ind w:left="360"/>
        <w:jc w:val="both"/>
        <w:rPr>
          <w:rFonts w:asciiTheme="majorHAnsi" w:hAnsiTheme="majorHAnsi"/>
          <w:sz w:val="22"/>
          <w:szCs w:val="22"/>
        </w:rPr>
      </w:pPr>
    </w:p>
    <w:p w14:paraId="26761FC4" w14:textId="77777777" w:rsidR="00713358" w:rsidRPr="00437050" w:rsidRDefault="00713358" w:rsidP="00437050">
      <w:pPr>
        <w:spacing w:after="120" w:line="120" w:lineRule="atLeast"/>
        <w:jc w:val="both"/>
        <w:rPr>
          <w:rFonts w:asciiTheme="majorHAnsi" w:hAnsiTheme="majorHAnsi"/>
          <w:sz w:val="22"/>
          <w:szCs w:val="22"/>
        </w:rPr>
      </w:pPr>
      <w:r w:rsidRPr="00437050">
        <w:rPr>
          <w:rFonts w:asciiTheme="majorHAnsi" w:hAnsiTheme="majorHAnsi"/>
          <w:sz w:val="22"/>
          <w:szCs w:val="22"/>
        </w:rPr>
        <w:t>Poniżej przedstawiony został podział wymagań na poszczególne oceny szkolne:</w:t>
      </w:r>
    </w:p>
    <w:p w14:paraId="1CAD6D5C"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dopuszczająca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w:t>
      </w:r>
    </w:p>
    <w:p w14:paraId="44491D04"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dostateczna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i (P)</w:t>
      </w:r>
    </w:p>
    <w:p w14:paraId="43EAFDF1"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dobra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i (R)</w:t>
      </w:r>
    </w:p>
    <w:p w14:paraId="291CD813"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bardzo dobra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(R) i (D)</w:t>
      </w:r>
    </w:p>
    <w:p w14:paraId="529A1C5B" w14:textId="77777777" w:rsidR="00713358" w:rsidRPr="00437050" w:rsidRDefault="00713358" w:rsidP="00437050">
      <w:pPr>
        <w:tabs>
          <w:tab w:val="left" w:pos="2880"/>
          <w:tab w:val="left" w:pos="3240"/>
        </w:tabs>
        <w:spacing w:line="120" w:lineRule="atLeast"/>
        <w:ind w:firstLine="720"/>
        <w:jc w:val="both"/>
        <w:rPr>
          <w:rFonts w:asciiTheme="majorHAnsi" w:hAnsiTheme="majorHAnsi"/>
          <w:sz w:val="22"/>
          <w:szCs w:val="22"/>
        </w:rPr>
      </w:pPr>
      <w:r w:rsidRPr="00437050">
        <w:rPr>
          <w:rFonts w:asciiTheme="majorHAnsi" w:hAnsiTheme="majorHAnsi"/>
          <w:sz w:val="22"/>
          <w:szCs w:val="22"/>
        </w:rPr>
        <w:t>ocena celująca</w:t>
      </w:r>
      <w:r w:rsidRPr="00437050">
        <w:rPr>
          <w:rFonts w:asciiTheme="majorHAnsi" w:hAnsiTheme="majorHAnsi"/>
          <w:sz w:val="22"/>
          <w:szCs w:val="22"/>
        </w:rPr>
        <w:tab/>
        <w:t xml:space="preserve">– </w:t>
      </w:r>
      <w:r w:rsidRPr="00437050">
        <w:rPr>
          <w:rFonts w:asciiTheme="majorHAnsi" w:hAnsiTheme="majorHAnsi"/>
          <w:sz w:val="22"/>
          <w:szCs w:val="22"/>
        </w:rPr>
        <w:tab/>
        <w:t>wymagania na poziomie (K), (P), (R), (D) i (W)</w:t>
      </w:r>
    </w:p>
    <w:p w14:paraId="7D3EA586" w14:textId="77777777" w:rsidR="00713358" w:rsidRPr="00437050" w:rsidRDefault="00713358" w:rsidP="00437050">
      <w:pPr>
        <w:spacing w:line="120" w:lineRule="atLeast"/>
        <w:ind w:left="360"/>
        <w:jc w:val="both"/>
        <w:rPr>
          <w:rFonts w:asciiTheme="majorHAnsi" w:hAnsiTheme="majorHAnsi"/>
          <w:sz w:val="22"/>
          <w:szCs w:val="22"/>
        </w:rPr>
      </w:pPr>
    </w:p>
    <w:p w14:paraId="6760F70B" w14:textId="77777777" w:rsidR="00713358" w:rsidRPr="00437050" w:rsidRDefault="00713358" w:rsidP="00437050">
      <w:pPr>
        <w:spacing w:line="120" w:lineRule="atLeast"/>
        <w:ind w:firstLine="360"/>
        <w:jc w:val="both"/>
        <w:rPr>
          <w:rFonts w:asciiTheme="majorHAnsi" w:hAnsiTheme="majorHAnsi"/>
          <w:sz w:val="22"/>
          <w:szCs w:val="22"/>
        </w:rPr>
      </w:pPr>
      <w:r w:rsidRPr="00437050">
        <w:rPr>
          <w:rFonts w:asciiTheme="majorHAnsi" w:hAnsiTheme="majorHAnsi"/>
          <w:sz w:val="22"/>
          <w:szCs w:val="22"/>
        </w:rPr>
        <w:t xml:space="preserve">Podział ten należy traktować jedynie jako propozycję. Poniżej przedstawiamy wymagania dla zakresu </w:t>
      </w:r>
      <w:r w:rsidR="004E3810" w:rsidRPr="00437050">
        <w:rPr>
          <w:rFonts w:asciiTheme="majorHAnsi" w:hAnsiTheme="majorHAnsi"/>
          <w:sz w:val="22"/>
          <w:szCs w:val="22"/>
        </w:rPr>
        <w:t>podstawowego</w:t>
      </w:r>
      <w:r w:rsidRPr="00437050">
        <w:rPr>
          <w:rFonts w:asciiTheme="majorHAnsi" w:hAnsiTheme="majorHAnsi"/>
          <w:sz w:val="22"/>
          <w:szCs w:val="22"/>
        </w:rPr>
        <w:t>. Połączenie wymagań koniecznych i podstawowych</w:t>
      </w:r>
      <w:r w:rsidR="0092027A" w:rsidRPr="00437050">
        <w:rPr>
          <w:rFonts w:asciiTheme="majorHAnsi" w:hAnsiTheme="majorHAnsi"/>
          <w:sz w:val="22"/>
          <w:szCs w:val="22"/>
        </w:rPr>
        <w:t>,</w:t>
      </w:r>
      <w:r w:rsidRPr="00437050">
        <w:rPr>
          <w:rFonts w:asciiTheme="majorHAnsi" w:hAnsiTheme="majorHAnsi"/>
          <w:sz w:val="22"/>
          <w:szCs w:val="22"/>
        </w:rPr>
        <w:t xml:space="preserve"> a także rozszerza</w:t>
      </w:r>
      <w:r w:rsidR="0092659A">
        <w:rPr>
          <w:rFonts w:asciiTheme="majorHAnsi" w:hAnsiTheme="majorHAnsi"/>
          <w:sz w:val="22"/>
          <w:szCs w:val="22"/>
        </w:rPr>
        <w:t>-</w:t>
      </w:r>
      <w:r w:rsidRPr="00437050">
        <w:rPr>
          <w:rFonts w:asciiTheme="majorHAnsi" w:hAnsiTheme="majorHAnsi"/>
          <w:sz w:val="22"/>
          <w:szCs w:val="22"/>
        </w:rPr>
        <w:t>jących i dopełniających</w:t>
      </w:r>
      <w:r w:rsidR="0092027A" w:rsidRPr="00437050">
        <w:rPr>
          <w:rFonts w:asciiTheme="majorHAnsi" w:hAnsiTheme="majorHAnsi"/>
          <w:sz w:val="22"/>
          <w:szCs w:val="22"/>
        </w:rPr>
        <w:t>,</w:t>
      </w:r>
      <w:r w:rsidRPr="00437050">
        <w:rPr>
          <w:rFonts w:asciiTheme="majorHAnsi" w:hAnsiTheme="majorHAnsi"/>
          <w:sz w:val="22"/>
          <w:szCs w:val="22"/>
        </w:rPr>
        <w:t xml:space="preserve"> pozwoli nauczycielowi dostosować wymagania do specyfiki klasy.</w:t>
      </w:r>
    </w:p>
    <w:p w14:paraId="0DF25A75" w14:textId="77777777" w:rsidR="00B64FF5" w:rsidRPr="00437050" w:rsidRDefault="00B64FF5" w:rsidP="00437050">
      <w:pPr>
        <w:pStyle w:val="Listapunktowana2"/>
        <w:numPr>
          <w:ilvl w:val="0"/>
          <w:numId w:val="0"/>
        </w:numPr>
        <w:spacing w:line="120" w:lineRule="atLeast"/>
        <w:ind w:firstLine="360"/>
        <w:rPr>
          <w:rFonts w:asciiTheme="majorHAnsi" w:hAnsiTheme="majorHAnsi"/>
          <w:sz w:val="22"/>
          <w:szCs w:val="22"/>
        </w:rPr>
      </w:pPr>
      <w:r w:rsidRPr="00437050">
        <w:rPr>
          <w:rFonts w:asciiTheme="majorHAnsi" w:hAnsiTheme="majorHAnsi"/>
          <w:b/>
          <w:bCs/>
          <w:sz w:val="22"/>
          <w:szCs w:val="22"/>
        </w:rPr>
        <w:t xml:space="preserve">Pogrubieniem </w:t>
      </w:r>
      <w:r w:rsidRPr="00437050">
        <w:rPr>
          <w:rFonts w:asciiTheme="majorHAnsi" w:hAnsiTheme="majorHAnsi"/>
          <w:sz w:val="22"/>
          <w:szCs w:val="22"/>
        </w:rPr>
        <w:t>oznaczono wymagania, które wykraczają poza podstawę programową dla zakresu podstawowego.</w:t>
      </w:r>
    </w:p>
    <w:p w14:paraId="2584FED7" w14:textId="77777777" w:rsidR="001218AA" w:rsidRPr="00437050" w:rsidRDefault="001218AA" w:rsidP="00437050">
      <w:pPr>
        <w:spacing w:line="120" w:lineRule="atLeast"/>
        <w:jc w:val="both"/>
        <w:rPr>
          <w:rFonts w:asciiTheme="majorHAnsi" w:hAnsiTheme="majorHAnsi"/>
          <w:sz w:val="22"/>
          <w:szCs w:val="22"/>
        </w:rPr>
      </w:pPr>
    </w:p>
    <w:p w14:paraId="7A314AC1" w14:textId="77777777" w:rsidR="00DC2F33" w:rsidRDefault="00DC2F33" w:rsidP="00437050">
      <w:pPr>
        <w:spacing w:line="120" w:lineRule="atLeast"/>
        <w:rPr>
          <w:rFonts w:asciiTheme="majorHAnsi" w:hAnsiTheme="majorHAnsi"/>
          <w:b/>
          <w:bCs/>
        </w:rPr>
      </w:pPr>
    </w:p>
    <w:p w14:paraId="3B4C5409" w14:textId="77777777" w:rsidR="0068433F" w:rsidRPr="00437050" w:rsidRDefault="0068433F" w:rsidP="00437050">
      <w:pPr>
        <w:pStyle w:val="Nagwek1"/>
        <w:spacing w:line="120" w:lineRule="atLeast"/>
        <w:rPr>
          <w:rFonts w:asciiTheme="majorHAnsi" w:hAnsiTheme="majorHAnsi"/>
          <w:sz w:val="22"/>
          <w:szCs w:val="22"/>
        </w:rPr>
      </w:pPr>
    </w:p>
    <w:p w14:paraId="7A40B934" w14:textId="77777777" w:rsidR="00DC2F33" w:rsidRDefault="00DC2F33" w:rsidP="00437050">
      <w:pPr>
        <w:pStyle w:val="Nagwek1"/>
        <w:spacing w:line="120" w:lineRule="atLeast"/>
        <w:rPr>
          <w:rFonts w:asciiTheme="majorHAnsi" w:hAnsiTheme="majorHAnsi"/>
          <w:szCs w:val="22"/>
        </w:rPr>
      </w:pPr>
    </w:p>
    <w:p w14:paraId="200DFB3A" w14:textId="79C0D462" w:rsidR="004E2C89" w:rsidRPr="000E37BC" w:rsidRDefault="00CD61A8" w:rsidP="00437050">
      <w:pPr>
        <w:pStyle w:val="Nagwek1"/>
        <w:spacing w:line="120" w:lineRule="atLeast"/>
        <w:rPr>
          <w:rFonts w:asciiTheme="majorHAnsi" w:hAnsiTheme="majorHAnsi"/>
          <w:szCs w:val="22"/>
        </w:rPr>
      </w:pPr>
      <w:r>
        <w:rPr>
          <w:rFonts w:asciiTheme="majorHAnsi" w:hAnsiTheme="majorHAnsi"/>
          <w:szCs w:val="22"/>
        </w:rPr>
        <w:t>1</w:t>
      </w:r>
      <w:r w:rsidR="000E37BC">
        <w:rPr>
          <w:rFonts w:asciiTheme="majorHAnsi" w:hAnsiTheme="majorHAnsi"/>
          <w:szCs w:val="22"/>
        </w:rPr>
        <w:t>. UKŁADY RÓWNAŃ</w:t>
      </w:r>
    </w:p>
    <w:p w14:paraId="536B92F2"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60F13490" w14:textId="77777777"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148DFBB7" w14:textId="77777777" w:rsidTr="00C97FC8">
        <w:tc>
          <w:tcPr>
            <w:tcW w:w="9212" w:type="dxa"/>
          </w:tcPr>
          <w:p w14:paraId="207A72AC" w14:textId="77777777" w:rsidR="00C97FC8" w:rsidRPr="00437050" w:rsidRDefault="00C97FC8"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podaje przykładowe rozwiązania równania liniowego z dwiema niewiadomymi</w:t>
            </w:r>
            <w:r w:rsidR="005865D7" w:rsidRPr="00437050">
              <w:rPr>
                <w:rFonts w:asciiTheme="majorHAnsi" w:hAnsiTheme="majorHAnsi"/>
                <w:sz w:val="22"/>
                <w:szCs w:val="22"/>
              </w:rPr>
              <w:t xml:space="preserve"> </w:t>
            </w:r>
          </w:p>
        </w:tc>
      </w:tr>
      <w:tr w:rsidR="00C97FC8" w:rsidRPr="00437050" w14:paraId="2A44465D" w14:textId="77777777" w:rsidTr="00C97FC8">
        <w:tc>
          <w:tcPr>
            <w:tcW w:w="9212" w:type="dxa"/>
          </w:tcPr>
          <w:p w14:paraId="25FE5D0B" w14:textId="77777777" w:rsidR="00C97FC8"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 xml:space="preserve">sprawdza, czy </w:t>
            </w:r>
            <w:r w:rsidR="00C97FC8" w:rsidRPr="00437050">
              <w:rPr>
                <w:rFonts w:asciiTheme="majorHAnsi" w:hAnsiTheme="majorHAnsi"/>
                <w:sz w:val="22"/>
                <w:szCs w:val="22"/>
              </w:rPr>
              <w:t>dana para liczb spełnia dany układ równań</w:t>
            </w:r>
          </w:p>
        </w:tc>
      </w:tr>
      <w:tr w:rsidR="005865D7" w:rsidRPr="00437050" w14:paraId="3DCE1481" w14:textId="77777777" w:rsidTr="00C97FC8">
        <w:tc>
          <w:tcPr>
            <w:tcW w:w="9212" w:type="dxa"/>
          </w:tcPr>
          <w:p w14:paraId="184C2FAF" w14:textId="77777777" w:rsidR="005865D7" w:rsidRPr="00437050" w:rsidRDefault="005865D7" w:rsidP="00437050">
            <w:pPr>
              <w:numPr>
                <w:ilvl w:val="0"/>
                <w:numId w:val="17"/>
              </w:numPr>
              <w:spacing w:line="120" w:lineRule="atLeast"/>
              <w:rPr>
                <w:rFonts w:asciiTheme="majorHAnsi" w:hAnsiTheme="majorHAnsi"/>
                <w:sz w:val="22"/>
                <w:szCs w:val="22"/>
              </w:rPr>
            </w:pPr>
            <w:r w:rsidRPr="00437050">
              <w:rPr>
                <w:rFonts w:asciiTheme="majorHAnsi" w:hAnsiTheme="majorHAnsi"/>
                <w:sz w:val="22"/>
                <w:szCs w:val="22"/>
              </w:rPr>
              <w:t>do danego równania dopisuje drugie równanie tak, aby rozwiązaniem była dana para liczb</w:t>
            </w:r>
          </w:p>
        </w:tc>
      </w:tr>
      <w:tr w:rsidR="00C97FC8" w:rsidRPr="00437050" w14:paraId="56661C3B" w14:textId="77777777" w:rsidTr="00C97FC8">
        <w:tc>
          <w:tcPr>
            <w:tcW w:w="9212" w:type="dxa"/>
          </w:tcPr>
          <w:p w14:paraId="25F58117"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wskazaną zmienną z danego równania liniowego</w:t>
            </w:r>
          </w:p>
        </w:tc>
      </w:tr>
      <w:tr w:rsidR="00C97FC8" w:rsidRPr="00437050" w14:paraId="492D400C" w14:textId="77777777" w:rsidTr="00C97FC8">
        <w:tc>
          <w:tcPr>
            <w:tcW w:w="9212" w:type="dxa"/>
          </w:tcPr>
          <w:p w14:paraId="2655EB36"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układy równań metodą podstawiania</w:t>
            </w:r>
            <w:r w:rsidR="00B71216" w:rsidRPr="00437050">
              <w:rPr>
                <w:rFonts w:asciiTheme="majorHAnsi" w:hAnsiTheme="majorHAnsi"/>
                <w:sz w:val="22"/>
                <w:szCs w:val="22"/>
              </w:rPr>
              <w:t xml:space="preserve"> </w:t>
            </w:r>
            <w:r w:rsidR="00B71216" w:rsidRPr="00437050">
              <w:rPr>
                <w:rFonts w:asciiTheme="majorHAnsi" w:hAnsiTheme="majorHAnsi"/>
                <w:bCs/>
                <w:sz w:val="22"/>
                <w:szCs w:val="22"/>
              </w:rPr>
              <w:t>(proste przypadki)</w:t>
            </w:r>
          </w:p>
        </w:tc>
      </w:tr>
      <w:tr w:rsidR="00C97FC8" w:rsidRPr="00437050" w14:paraId="38DD83AF" w14:textId="77777777" w:rsidTr="00C97FC8">
        <w:tc>
          <w:tcPr>
            <w:tcW w:w="9212" w:type="dxa"/>
          </w:tcPr>
          <w:p w14:paraId="67FEE67F"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określa, ile rozwiązań ma dany układ równań </w:t>
            </w:r>
            <w:r w:rsidR="00B71216" w:rsidRPr="00437050">
              <w:rPr>
                <w:rFonts w:asciiTheme="majorHAnsi" w:hAnsiTheme="majorHAnsi"/>
                <w:bCs/>
                <w:sz w:val="22"/>
                <w:szCs w:val="22"/>
              </w:rPr>
              <w:t>(proste przypadki)</w:t>
            </w:r>
          </w:p>
        </w:tc>
      </w:tr>
      <w:tr w:rsidR="00C97FC8" w:rsidRPr="00437050" w14:paraId="2F39D369" w14:textId="77777777" w:rsidTr="00C97FC8">
        <w:tc>
          <w:tcPr>
            <w:tcW w:w="9212" w:type="dxa"/>
          </w:tcPr>
          <w:p w14:paraId="2511997B"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sz w:val="22"/>
                <w:szCs w:val="22"/>
              </w:rPr>
              <w:t xml:space="preserve">rozwiązuje układy równań metodą przeciwnych współczynników </w:t>
            </w:r>
            <w:r w:rsidR="00B71216" w:rsidRPr="00437050">
              <w:rPr>
                <w:rFonts w:asciiTheme="majorHAnsi" w:hAnsiTheme="majorHAnsi"/>
                <w:bCs/>
                <w:sz w:val="22"/>
                <w:szCs w:val="22"/>
              </w:rPr>
              <w:t>(proste przypadki)</w:t>
            </w:r>
          </w:p>
        </w:tc>
      </w:tr>
      <w:tr w:rsidR="00C97FC8" w:rsidRPr="00437050" w14:paraId="60A791D8" w14:textId="77777777" w:rsidTr="00C97FC8">
        <w:tc>
          <w:tcPr>
            <w:tcW w:w="9212" w:type="dxa"/>
          </w:tcPr>
          <w:p w14:paraId="587020CF" w14:textId="77777777"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liniowych do rozwiązywania prostych zadań tekstowych</w:t>
            </w:r>
          </w:p>
        </w:tc>
      </w:tr>
    </w:tbl>
    <w:p w14:paraId="1792F3D9" w14:textId="77777777" w:rsidR="004E2C89" w:rsidRPr="00437050" w:rsidRDefault="004E2C89" w:rsidP="00437050">
      <w:pPr>
        <w:spacing w:line="120" w:lineRule="atLeast"/>
        <w:jc w:val="both"/>
        <w:rPr>
          <w:rFonts w:asciiTheme="majorHAnsi" w:hAnsiTheme="majorHAnsi"/>
          <w:sz w:val="22"/>
          <w:szCs w:val="22"/>
        </w:rPr>
      </w:pPr>
    </w:p>
    <w:p w14:paraId="7BA18047"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7DC329B0" w14:textId="77777777" w:rsidR="004E2C89" w:rsidRPr="00437050" w:rsidRDefault="004E2C89"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C97FC8" w:rsidRPr="00437050" w14:paraId="38CA62BA" w14:textId="77777777" w:rsidTr="00C97FC8">
        <w:tc>
          <w:tcPr>
            <w:tcW w:w="9212" w:type="dxa"/>
          </w:tcPr>
          <w:p w14:paraId="4323358E" w14:textId="77777777" w:rsidR="00C97FC8" w:rsidRPr="00437050" w:rsidRDefault="005865D7"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zapisuje w postaci układu równań podane informacje tekstowe</w:t>
            </w:r>
          </w:p>
        </w:tc>
      </w:tr>
      <w:tr w:rsidR="00C97FC8" w:rsidRPr="00437050" w14:paraId="20D2F505" w14:textId="77777777" w:rsidTr="00C97FC8">
        <w:tc>
          <w:tcPr>
            <w:tcW w:w="9212" w:type="dxa"/>
          </w:tcPr>
          <w:p w14:paraId="473A40C1" w14:textId="77777777" w:rsidR="00C97FC8" w:rsidRPr="00437050" w:rsidRDefault="00C97FC8" w:rsidP="00437050">
            <w:pPr>
              <w:numPr>
                <w:ilvl w:val="0"/>
                <w:numId w:val="19"/>
              </w:numPr>
              <w:spacing w:line="120" w:lineRule="atLeast"/>
              <w:rPr>
                <w:rFonts w:asciiTheme="majorHAnsi" w:hAnsiTheme="majorHAnsi"/>
                <w:sz w:val="22"/>
                <w:szCs w:val="22"/>
              </w:rPr>
            </w:pPr>
            <w:r w:rsidRPr="00437050">
              <w:rPr>
                <w:rFonts w:asciiTheme="majorHAnsi" w:hAnsiTheme="majorHAnsi"/>
                <w:sz w:val="22"/>
                <w:szCs w:val="22"/>
              </w:rPr>
              <w:lastRenderedPageBreak/>
              <w:t>dobiera współczynniki liczbowe w układzie równań tak, aby dana para liczb była jego rozwiązaniem</w:t>
            </w:r>
          </w:p>
        </w:tc>
      </w:tr>
      <w:tr w:rsidR="00C97FC8" w:rsidRPr="00437050" w14:paraId="41CBE22A" w14:textId="77777777" w:rsidTr="00C97FC8">
        <w:tc>
          <w:tcPr>
            <w:tcW w:w="9212" w:type="dxa"/>
          </w:tcPr>
          <w:p w14:paraId="580E908A" w14:textId="77777777" w:rsidR="00C97FC8" w:rsidRPr="00437050" w:rsidRDefault="00C97FC8" w:rsidP="00437050">
            <w:pPr>
              <w:numPr>
                <w:ilvl w:val="0"/>
                <w:numId w:val="19"/>
              </w:numPr>
              <w:spacing w:line="120" w:lineRule="atLeast"/>
              <w:rPr>
                <w:rFonts w:asciiTheme="majorHAnsi" w:hAnsiTheme="majorHAnsi"/>
                <w:sz w:val="22"/>
                <w:szCs w:val="22"/>
              </w:rPr>
            </w:pPr>
            <w:r w:rsidRPr="00437050">
              <w:rPr>
                <w:rFonts w:asciiTheme="majorHAnsi" w:hAnsiTheme="majorHAnsi"/>
                <w:sz w:val="22"/>
                <w:szCs w:val="22"/>
              </w:rPr>
              <w:t xml:space="preserve">określa, ile rozwiązań ma dany układ równań </w:t>
            </w:r>
          </w:p>
        </w:tc>
      </w:tr>
      <w:tr w:rsidR="00C97FC8" w:rsidRPr="00437050" w14:paraId="12833583" w14:textId="77777777" w:rsidTr="00C97FC8">
        <w:tc>
          <w:tcPr>
            <w:tcW w:w="9212" w:type="dxa"/>
          </w:tcPr>
          <w:p w14:paraId="45B02B8A" w14:textId="77777777" w:rsidR="00C97FC8" w:rsidRPr="00437050" w:rsidRDefault="00C97FC8"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dopisuje drugie równanie tak, aby układ był sprzeczny, oznaczony, nieoznaczony</w:t>
            </w:r>
          </w:p>
        </w:tc>
      </w:tr>
      <w:tr w:rsidR="000E7E57" w:rsidRPr="00437050" w14:paraId="34B73A2B" w14:textId="77777777" w:rsidTr="00C97FC8">
        <w:tc>
          <w:tcPr>
            <w:tcW w:w="9212" w:type="dxa"/>
          </w:tcPr>
          <w:p w14:paraId="4EA8970A" w14:textId="77777777" w:rsidR="000E7E57" w:rsidRPr="00437050" w:rsidRDefault="000E7E57"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rozwiązuje układy równań w trudniejszych przypadkach, stosując przekształcenia algebraiczne i wzory skróconego mnożenia</w:t>
            </w:r>
          </w:p>
        </w:tc>
      </w:tr>
      <w:tr w:rsidR="00C97FC8" w:rsidRPr="00437050" w14:paraId="3B988492" w14:textId="77777777" w:rsidTr="00C97FC8">
        <w:tc>
          <w:tcPr>
            <w:tcW w:w="9212" w:type="dxa"/>
          </w:tcPr>
          <w:p w14:paraId="743F4DCC" w14:textId="77777777" w:rsidR="00C97FC8" w:rsidRPr="00437050" w:rsidRDefault="00C97FC8" w:rsidP="00437050">
            <w:pPr>
              <w:numPr>
                <w:ilvl w:val="0"/>
                <w:numId w:val="18"/>
              </w:numPr>
              <w:spacing w:line="120" w:lineRule="atLeast"/>
              <w:rPr>
                <w:rFonts w:asciiTheme="majorHAnsi" w:hAnsiTheme="majorHAnsi"/>
                <w:bCs/>
                <w:sz w:val="22"/>
                <w:szCs w:val="22"/>
              </w:rPr>
            </w:pPr>
            <w:r w:rsidRPr="00437050">
              <w:rPr>
                <w:rFonts w:asciiTheme="majorHAnsi" w:hAnsiTheme="majorHAnsi"/>
                <w:bCs/>
                <w:sz w:val="22"/>
                <w:szCs w:val="22"/>
              </w:rPr>
              <w:t>zapisuje rozwiązanie układu nieoznaczonego</w:t>
            </w:r>
          </w:p>
        </w:tc>
      </w:tr>
      <w:tr w:rsidR="00C97FC8" w:rsidRPr="00437050" w14:paraId="7B65A465" w14:textId="77777777" w:rsidTr="00C97FC8">
        <w:tc>
          <w:tcPr>
            <w:tcW w:w="9212" w:type="dxa"/>
          </w:tcPr>
          <w:p w14:paraId="65229972" w14:textId="77777777" w:rsidR="00C97FC8" w:rsidRPr="00437050" w:rsidRDefault="00C97FC8" w:rsidP="00437050">
            <w:pPr>
              <w:pStyle w:val="Kolorowalistaakcent11"/>
              <w:numPr>
                <w:ilvl w:val="0"/>
                <w:numId w:val="18"/>
              </w:numPr>
              <w:spacing w:line="120" w:lineRule="atLeast"/>
              <w:rPr>
                <w:rFonts w:asciiTheme="majorHAnsi" w:hAnsiTheme="majorHAnsi"/>
                <w:sz w:val="22"/>
                <w:szCs w:val="22"/>
              </w:rPr>
            </w:pPr>
            <w:r w:rsidRPr="00437050">
              <w:rPr>
                <w:rFonts w:asciiTheme="majorHAnsi" w:hAnsiTheme="majorHAnsi"/>
                <w:sz w:val="22"/>
                <w:szCs w:val="22"/>
              </w:rPr>
              <w:t>stosuje układy równań do rozwiązywania zadań tekstowych, w tym zadań dotyczących prędkości oraz wielkości podanych za pomocą procentów: stężeń roztworów i lokat bankowych</w:t>
            </w:r>
          </w:p>
        </w:tc>
      </w:tr>
    </w:tbl>
    <w:p w14:paraId="0560ABCF" w14:textId="77777777" w:rsidR="004E2C89" w:rsidRPr="00437050" w:rsidRDefault="004E2C89" w:rsidP="00437050">
      <w:pPr>
        <w:spacing w:line="120" w:lineRule="atLeast"/>
        <w:jc w:val="both"/>
        <w:rPr>
          <w:rFonts w:asciiTheme="majorHAnsi" w:hAnsiTheme="majorHAnsi"/>
          <w:sz w:val="22"/>
          <w:szCs w:val="22"/>
        </w:rPr>
      </w:pPr>
    </w:p>
    <w:p w14:paraId="68ABD414" w14:textId="77777777" w:rsidR="004E2C89" w:rsidRPr="00437050" w:rsidRDefault="004E2C89"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22F3DFBB" w14:textId="4729B938" w:rsidR="004E2C89" w:rsidRPr="00437050" w:rsidRDefault="004E2C89"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E2C89" w:rsidRPr="00437050" w14:paraId="634F903F" w14:textId="77777777" w:rsidTr="004E2C89">
        <w:tc>
          <w:tcPr>
            <w:tcW w:w="9212" w:type="dxa"/>
          </w:tcPr>
          <w:p w14:paraId="00DAC1F5" w14:textId="77777777" w:rsidR="004E2C89" w:rsidRPr="00437050" w:rsidRDefault="00EF2FC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rozwiązuje </w:t>
            </w:r>
            <w:r w:rsidR="000E7E57" w:rsidRPr="00437050">
              <w:rPr>
                <w:rFonts w:asciiTheme="majorHAnsi" w:hAnsiTheme="majorHAnsi"/>
                <w:sz w:val="22"/>
                <w:szCs w:val="22"/>
              </w:rPr>
              <w:t>zadania o znacznym stopniu trudności dotyczące układów równań</w:t>
            </w:r>
            <w:r w:rsidR="00761E37">
              <w:rPr>
                <w:rFonts w:asciiTheme="majorHAnsi" w:hAnsiTheme="majorHAnsi"/>
                <w:sz w:val="22"/>
                <w:szCs w:val="22"/>
              </w:rPr>
              <w:t>,</w:t>
            </w:r>
            <w:r w:rsidR="000E7E57" w:rsidRPr="00437050">
              <w:rPr>
                <w:rFonts w:asciiTheme="majorHAnsi" w:hAnsiTheme="majorHAnsi"/>
                <w:sz w:val="22"/>
                <w:szCs w:val="22"/>
              </w:rPr>
              <w:t xml:space="preserve"> w tym np.  </w:t>
            </w:r>
            <w:r w:rsidRPr="00437050">
              <w:rPr>
                <w:rFonts w:asciiTheme="majorHAnsi" w:hAnsiTheme="majorHAnsi"/>
                <w:sz w:val="22"/>
                <w:szCs w:val="22"/>
              </w:rPr>
              <w:t>układ</w:t>
            </w:r>
            <w:r w:rsidR="000E7E57" w:rsidRPr="00437050">
              <w:rPr>
                <w:rFonts w:asciiTheme="majorHAnsi" w:hAnsiTheme="majorHAnsi"/>
                <w:sz w:val="22"/>
                <w:szCs w:val="22"/>
              </w:rPr>
              <w:t xml:space="preserve">ów </w:t>
            </w:r>
            <w:r w:rsidRPr="00437050">
              <w:rPr>
                <w:rFonts w:asciiTheme="majorHAnsi" w:hAnsiTheme="majorHAnsi"/>
                <w:sz w:val="22"/>
                <w:szCs w:val="22"/>
              </w:rPr>
              <w:t xml:space="preserve"> równań liniowych z trzema (lub więcej) niewiadomymi</w:t>
            </w:r>
            <w:r w:rsidR="00761E37">
              <w:rPr>
                <w:rFonts w:asciiTheme="majorHAnsi" w:hAnsiTheme="majorHAnsi"/>
                <w:sz w:val="22"/>
                <w:szCs w:val="22"/>
              </w:rPr>
              <w:t>,</w:t>
            </w:r>
            <w:r w:rsidR="000E7E57" w:rsidRPr="00437050">
              <w:rPr>
                <w:rFonts w:asciiTheme="majorHAnsi" w:hAnsiTheme="majorHAnsi"/>
                <w:sz w:val="22"/>
                <w:szCs w:val="22"/>
              </w:rPr>
              <w:t xml:space="preserve"> oraz ich zastosowania w zadaniach tekstowych</w:t>
            </w:r>
          </w:p>
        </w:tc>
      </w:tr>
    </w:tbl>
    <w:p w14:paraId="4028BEFC" w14:textId="77777777" w:rsidR="00CD61A8" w:rsidRDefault="00CD61A8" w:rsidP="00CD61A8">
      <w:pPr>
        <w:rPr>
          <w:rFonts w:asciiTheme="majorHAnsi" w:hAnsiTheme="majorHAnsi"/>
          <w:szCs w:val="22"/>
        </w:rPr>
      </w:pPr>
    </w:p>
    <w:p w14:paraId="5A8C6D03" w14:textId="6EA035E8" w:rsidR="00CD3AB8" w:rsidRPr="00CD61A8" w:rsidRDefault="00CD61A8" w:rsidP="00CD61A8">
      <w:pPr>
        <w:rPr>
          <w:rFonts w:asciiTheme="majorHAnsi" w:hAnsiTheme="majorHAnsi"/>
          <w:b/>
          <w:bCs/>
          <w:szCs w:val="22"/>
        </w:rPr>
      </w:pPr>
      <w:r w:rsidRPr="00CD61A8">
        <w:rPr>
          <w:rFonts w:asciiTheme="majorHAnsi" w:hAnsiTheme="majorHAnsi"/>
          <w:b/>
          <w:szCs w:val="22"/>
        </w:rPr>
        <w:t>2</w:t>
      </w:r>
      <w:r w:rsidR="00CD3AB8" w:rsidRPr="00CD61A8">
        <w:rPr>
          <w:rFonts w:asciiTheme="majorHAnsi" w:hAnsiTheme="majorHAnsi"/>
          <w:b/>
          <w:szCs w:val="22"/>
        </w:rPr>
        <w:t>. FUNKCJE</w:t>
      </w:r>
    </w:p>
    <w:p w14:paraId="583EFE6E"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03B3A2D9" w14:textId="77777777"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14AE1B8E" w14:textId="77777777" w:rsidTr="007A262B">
        <w:tc>
          <w:tcPr>
            <w:tcW w:w="9062" w:type="dxa"/>
          </w:tcPr>
          <w:p w14:paraId="1D7B0CFE" w14:textId="77777777" w:rsidR="00CD3AB8" w:rsidRPr="00437050" w:rsidRDefault="00CD3AB8" w:rsidP="00437050">
            <w:pPr>
              <w:numPr>
                <w:ilvl w:val="0"/>
                <w:numId w:val="7"/>
              </w:numPr>
              <w:spacing w:line="120" w:lineRule="atLeast"/>
              <w:rPr>
                <w:rFonts w:asciiTheme="majorHAnsi" w:hAnsiTheme="majorHAnsi"/>
                <w:sz w:val="22"/>
                <w:szCs w:val="22"/>
              </w:rPr>
            </w:pPr>
            <w:r w:rsidRPr="00437050">
              <w:rPr>
                <w:rFonts w:asciiTheme="majorHAnsi" w:hAnsiTheme="majorHAnsi"/>
                <w:sz w:val="22"/>
                <w:szCs w:val="22"/>
              </w:rPr>
              <w:t>rozpoznaje przyporządkowania będące funkcjami</w:t>
            </w:r>
          </w:p>
        </w:tc>
      </w:tr>
      <w:tr w:rsidR="00CD3AB8" w:rsidRPr="00437050" w14:paraId="70D510BE" w14:textId="77777777" w:rsidTr="007A262B">
        <w:tc>
          <w:tcPr>
            <w:tcW w:w="9062" w:type="dxa"/>
          </w:tcPr>
          <w:p w14:paraId="7663E1A9" w14:textId="26B3847E"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funkcję różnymi sposobami (</w:t>
            </w:r>
            <w:r w:rsidR="000A3819" w:rsidRPr="00437050">
              <w:rPr>
                <w:rFonts w:asciiTheme="majorHAnsi" w:hAnsiTheme="majorHAnsi"/>
                <w:sz w:val="22"/>
                <w:szCs w:val="22"/>
              </w:rPr>
              <w:t xml:space="preserve">grafem, </w:t>
            </w:r>
            <w:r w:rsidR="00B71216" w:rsidRPr="00437050">
              <w:rPr>
                <w:rFonts w:asciiTheme="majorHAnsi" w:hAnsiTheme="majorHAnsi"/>
                <w:sz w:val="22"/>
                <w:szCs w:val="22"/>
              </w:rPr>
              <w:t>tabel</w:t>
            </w:r>
            <w:r w:rsidRPr="00437050">
              <w:rPr>
                <w:rFonts w:asciiTheme="majorHAnsi" w:hAnsiTheme="majorHAnsi"/>
                <w:sz w:val="22"/>
                <w:szCs w:val="22"/>
              </w:rPr>
              <w:t>ą, wykresem, opisem słownym</w:t>
            </w:r>
            <w:r w:rsidR="00B71216" w:rsidRPr="00437050">
              <w:rPr>
                <w:rFonts w:asciiTheme="majorHAnsi" w:hAnsiTheme="majorHAnsi"/>
                <w:sz w:val="22"/>
                <w:szCs w:val="22"/>
              </w:rPr>
              <w:t>, wzorem</w:t>
            </w:r>
            <w:r w:rsidRPr="00437050">
              <w:rPr>
                <w:rFonts w:asciiTheme="majorHAnsi" w:hAnsiTheme="majorHAnsi"/>
                <w:sz w:val="22"/>
                <w:szCs w:val="22"/>
              </w:rPr>
              <w:t>)</w:t>
            </w:r>
          </w:p>
        </w:tc>
      </w:tr>
      <w:tr w:rsidR="00CD3AB8" w:rsidRPr="00437050" w14:paraId="76163DBA" w14:textId="77777777" w:rsidTr="007A262B">
        <w:tc>
          <w:tcPr>
            <w:tcW w:w="9062" w:type="dxa"/>
          </w:tcPr>
          <w:p w14:paraId="38F04F12"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poprawnie stosuje pojęcia związane z pojęciem funkcji: dziedzina, zbiór wartości, argument, </w:t>
            </w:r>
            <w:r w:rsidR="000A3819" w:rsidRPr="00437050">
              <w:rPr>
                <w:rFonts w:asciiTheme="majorHAnsi" w:hAnsiTheme="majorHAnsi"/>
                <w:sz w:val="22"/>
                <w:szCs w:val="22"/>
              </w:rPr>
              <w:t xml:space="preserve">miejsce zerowe, wartość </w:t>
            </w:r>
            <w:r w:rsidRPr="00437050">
              <w:rPr>
                <w:rFonts w:asciiTheme="majorHAnsi" w:hAnsiTheme="majorHAnsi"/>
                <w:sz w:val="22"/>
                <w:szCs w:val="22"/>
              </w:rPr>
              <w:t>i wykres funkcji</w:t>
            </w:r>
          </w:p>
        </w:tc>
      </w:tr>
      <w:tr w:rsidR="00CD3AB8" w:rsidRPr="00437050" w14:paraId="2E68D371" w14:textId="77777777" w:rsidTr="007A262B">
        <w:tc>
          <w:tcPr>
            <w:tcW w:w="9062" w:type="dxa"/>
          </w:tcPr>
          <w:p w14:paraId="4E4B00C1" w14:textId="4FEEA5DF"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dziedzinę, zbiór wartości, miejsca zerowe, najmniejszą i</w:t>
            </w:r>
            <w:r w:rsidR="00761E37">
              <w:rPr>
                <w:rFonts w:asciiTheme="majorHAnsi" w:hAnsiTheme="majorHAnsi"/>
                <w:sz w:val="22"/>
                <w:szCs w:val="22"/>
              </w:rPr>
              <w:t> </w:t>
            </w:r>
            <w:r w:rsidRPr="00437050">
              <w:rPr>
                <w:rFonts w:asciiTheme="majorHAnsi" w:hAnsiTheme="majorHAnsi"/>
                <w:sz w:val="22"/>
                <w:szCs w:val="22"/>
              </w:rPr>
              <w:t>największą wartość funkcji</w:t>
            </w:r>
            <w:r w:rsidR="000A3819" w:rsidRPr="00437050">
              <w:rPr>
                <w:rFonts w:asciiTheme="majorHAnsi" w:hAnsiTheme="majorHAnsi"/>
                <w:sz w:val="22"/>
                <w:szCs w:val="22"/>
              </w:rPr>
              <w:t xml:space="preserve"> (w przypadku nieskomplikowanego wykresu)</w:t>
            </w:r>
          </w:p>
        </w:tc>
      </w:tr>
      <w:tr w:rsidR="000A3819" w:rsidRPr="00437050" w14:paraId="1ECB91C6" w14:textId="77777777" w:rsidTr="007A262B">
        <w:tc>
          <w:tcPr>
            <w:tcW w:w="9062" w:type="dxa"/>
          </w:tcPr>
          <w:p w14:paraId="06845C0A"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odczytuje z wykresu wartość funkcji dla danego argumentu oraz argument dla danej wartości funkcji</w:t>
            </w:r>
          </w:p>
        </w:tc>
      </w:tr>
      <w:tr w:rsidR="000A3819" w:rsidRPr="00437050" w14:paraId="6D1A8551" w14:textId="77777777" w:rsidTr="007A262B">
        <w:tc>
          <w:tcPr>
            <w:tcW w:w="9062" w:type="dxa"/>
          </w:tcPr>
          <w:p w14:paraId="02A41DDE" w14:textId="77777777" w:rsidR="000A3819" w:rsidRPr="00437050" w:rsidRDefault="000A3819"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t>
            </w:r>
            <w:r w:rsidR="003C18E0" w:rsidRPr="00437050">
              <w:rPr>
                <w:rFonts w:asciiTheme="majorHAnsi" w:hAnsiTheme="majorHAnsi"/>
                <w:sz w:val="22"/>
                <w:szCs w:val="22"/>
              </w:rPr>
              <w:t xml:space="preserve">nieskomplikowanego </w:t>
            </w:r>
            <w:r w:rsidRPr="00437050">
              <w:rPr>
                <w:rFonts w:asciiTheme="majorHAnsi" w:hAnsiTheme="majorHAnsi"/>
                <w:sz w:val="22"/>
                <w:szCs w:val="22"/>
              </w:rPr>
              <w:t>wykresu funkcji określa argumenty, dla których funkcja przyjmuje wartości dodatnie, ujemne</w:t>
            </w:r>
          </w:p>
        </w:tc>
      </w:tr>
      <w:tr w:rsidR="000A3819" w:rsidRPr="00437050" w14:paraId="273FCFF5" w14:textId="77777777" w:rsidTr="007A262B">
        <w:tc>
          <w:tcPr>
            <w:tcW w:w="9062" w:type="dxa"/>
          </w:tcPr>
          <w:p w14:paraId="2D79730F"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określa na podstawie wykresu przedziały monotoniczności funkcji</w:t>
            </w:r>
          </w:p>
        </w:tc>
      </w:tr>
      <w:tr w:rsidR="000A3819" w:rsidRPr="00437050" w14:paraId="30D21CD0" w14:textId="77777777" w:rsidTr="007A262B">
        <w:tc>
          <w:tcPr>
            <w:tcW w:w="9062" w:type="dxa"/>
          </w:tcPr>
          <w:p w14:paraId="5619A4BF" w14:textId="77777777" w:rsidR="000A3819" w:rsidRPr="00437050" w:rsidRDefault="000A3819"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wskazuje wykresy funkcji rosnących, malejących i stałych wśród różnych wykresów</w:t>
            </w:r>
          </w:p>
        </w:tc>
      </w:tr>
      <w:tr w:rsidR="00CD3AB8" w:rsidRPr="00437050" w14:paraId="5800CAAB" w14:textId="77777777" w:rsidTr="007A262B">
        <w:tc>
          <w:tcPr>
            <w:tcW w:w="9062" w:type="dxa"/>
          </w:tcPr>
          <w:p w14:paraId="07A820D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wyznacza dziedzinę funkcji określonej tabelą lub opisem słownym </w:t>
            </w:r>
          </w:p>
        </w:tc>
      </w:tr>
      <w:tr w:rsidR="00B71216" w:rsidRPr="00437050" w14:paraId="16126DCE" w14:textId="77777777" w:rsidTr="007A262B">
        <w:tc>
          <w:tcPr>
            <w:tcW w:w="9062" w:type="dxa"/>
          </w:tcPr>
          <w:p w14:paraId="316BF7E9" w14:textId="77777777" w:rsidR="00B71216" w:rsidRPr="00437050" w:rsidRDefault="00B71216"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oblicza wartość funkcji dla różnych argumentów na podstawie wzoru funkcji</w:t>
            </w:r>
          </w:p>
        </w:tc>
      </w:tr>
      <w:tr w:rsidR="00CD3AB8" w:rsidRPr="00437050" w14:paraId="3313930A" w14:textId="77777777" w:rsidTr="007A262B">
        <w:tc>
          <w:tcPr>
            <w:tcW w:w="9062" w:type="dxa"/>
          </w:tcPr>
          <w:p w14:paraId="5C0B283D" w14:textId="77777777" w:rsidR="00CD3AB8" w:rsidRPr="00437050" w:rsidRDefault="009D53C9" w:rsidP="00437050">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odczytuje</w:t>
            </w:r>
            <w:r w:rsidR="00CD3AB8" w:rsidRPr="00437050">
              <w:rPr>
                <w:rFonts w:asciiTheme="majorHAnsi" w:hAnsiTheme="majorHAnsi"/>
                <w:sz w:val="22"/>
                <w:szCs w:val="22"/>
              </w:rPr>
              <w:t xml:space="preserve"> argument odpowiadający podanej wartości funkcji</w:t>
            </w:r>
          </w:p>
        </w:tc>
      </w:tr>
      <w:tr w:rsidR="007A262B" w:rsidRPr="00437050" w14:paraId="47F2BBD9" w14:textId="77777777" w:rsidTr="007A262B">
        <w:tc>
          <w:tcPr>
            <w:tcW w:w="9062" w:type="dxa"/>
          </w:tcPr>
          <w:p w14:paraId="10FCA92C" w14:textId="77777777" w:rsidR="007A262B" w:rsidRPr="00437050" w:rsidRDefault="007A262B" w:rsidP="00437050">
            <w:pPr>
              <w:numPr>
                <w:ilvl w:val="0"/>
                <w:numId w:val="5"/>
              </w:numPr>
              <w:spacing w:line="120" w:lineRule="atLeast"/>
              <w:jc w:val="both"/>
              <w:rPr>
                <w:rFonts w:asciiTheme="majorHAnsi" w:hAnsiTheme="majorHAnsi"/>
                <w:sz w:val="22"/>
                <w:szCs w:val="22"/>
              </w:rPr>
            </w:pPr>
            <w:r w:rsidRPr="00437050">
              <w:rPr>
                <w:rFonts w:asciiTheme="majorHAnsi" w:hAnsiTheme="majorHAnsi"/>
                <w:sz w:val="22"/>
                <w:szCs w:val="22"/>
              </w:rPr>
              <w:t>oblicza argument odpowiadający podanej wartości funkcji (w prostych przypadkach)</w:t>
            </w:r>
          </w:p>
        </w:tc>
      </w:tr>
      <w:tr w:rsidR="00CD3AB8" w:rsidRPr="00437050" w14:paraId="6F8116E7" w14:textId="77777777" w:rsidTr="007A262B">
        <w:tc>
          <w:tcPr>
            <w:tcW w:w="9062" w:type="dxa"/>
          </w:tcPr>
          <w:p w14:paraId="461D5CE2"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sprawdza algebraicznie położenie punktu o danych współrzędnych względem wykresu funkcji danej wzorem</w:t>
            </w:r>
          </w:p>
        </w:tc>
      </w:tr>
      <w:tr w:rsidR="00CD3AB8" w:rsidRPr="00437050" w14:paraId="4BB5B91F" w14:textId="77777777" w:rsidTr="007A262B">
        <w:tc>
          <w:tcPr>
            <w:tcW w:w="9062" w:type="dxa"/>
          </w:tcPr>
          <w:p w14:paraId="46587CBA"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danej wzorem z osiami układu współrzędnych</w:t>
            </w:r>
            <w:r w:rsidR="00C82D24" w:rsidRPr="00437050">
              <w:rPr>
                <w:rFonts w:asciiTheme="majorHAnsi" w:hAnsiTheme="majorHAnsi"/>
                <w:sz w:val="22"/>
                <w:szCs w:val="22"/>
              </w:rPr>
              <w:t xml:space="preserve"> </w:t>
            </w:r>
            <w:r w:rsidR="007A262B" w:rsidRPr="00437050">
              <w:rPr>
                <w:rFonts w:asciiTheme="majorHAnsi" w:hAnsiTheme="majorHAnsi"/>
                <w:sz w:val="22"/>
                <w:szCs w:val="22"/>
              </w:rPr>
              <w:t>(w prostych przypadkach)</w:t>
            </w:r>
          </w:p>
        </w:tc>
      </w:tr>
      <w:tr w:rsidR="00CD3AB8" w:rsidRPr="00437050" w14:paraId="2B863B40" w14:textId="77777777" w:rsidTr="007A262B">
        <w:tc>
          <w:tcPr>
            <w:tcW w:w="9062" w:type="dxa"/>
          </w:tcPr>
          <w:p w14:paraId="158BB407"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rysuje w prostych przypadkach wykres funkcji danej wzorem</w:t>
            </w:r>
          </w:p>
        </w:tc>
      </w:tr>
      <w:tr w:rsidR="00CD3AB8" w:rsidRPr="00437050" w14:paraId="0CBDBFE9" w14:textId="77777777" w:rsidTr="007A262B">
        <w:tc>
          <w:tcPr>
            <w:tcW w:w="9062" w:type="dxa"/>
          </w:tcPr>
          <w:p w14:paraId="579BBD65"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sporządza wykresy funkcji: </w:t>
            </w:r>
            <w:r w:rsidRPr="00437050">
              <w:rPr>
                <w:rFonts w:asciiTheme="majorHAnsi" w:hAnsiTheme="majorHAnsi"/>
                <w:position w:val="-10"/>
                <w:sz w:val="22"/>
                <w:szCs w:val="22"/>
              </w:rPr>
              <w:object w:dxaOrig="1100" w:dyaOrig="300" w14:anchorId="32B6E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5pt" o:ole="">
                  <v:imagedata r:id="rId8" o:title=""/>
                </v:shape>
                <o:OLEObject Type="Embed" ProgID="Equation.3" ShapeID="_x0000_i1025" DrawAspect="Content" ObjectID="_1757312582" r:id="rId9"/>
              </w:object>
            </w:r>
            <w:r w:rsidRPr="00437050">
              <w:rPr>
                <w:rFonts w:asciiTheme="majorHAnsi" w:hAnsiTheme="majorHAnsi"/>
                <w:sz w:val="22"/>
                <w:szCs w:val="22"/>
              </w:rPr>
              <w:t xml:space="preserve">, </w:t>
            </w:r>
            <w:r w:rsidRPr="00437050">
              <w:rPr>
                <w:rFonts w:asciiTheme="majorHAnsi" w:hAnsiTheme="majorHAnsi"/>
                <w:position w:val="-10"/>
                <w:sz w:val="22"/>
                <w:szCs w:val="22"/>
              </w:rPr>
              <w:object w:dxaOrig="1080" w:dyaOrig="300" w14:anchorId="2D4B5F04">
                <v:shape id="_x0000_i1026" type="#_x0000_t75" style="width:53.4pt;height:15pt" o:ole="">
                  <v:imagedata r:id="rId10" o:title=""/>
                </v:shape>
                <o:OLEObject Type="Embed" ProgID="Equation.3" ShapeID="_x0000_i1026" DrawAspect="Content" ObjectID="_1757312583" r:id="rId11"/>
              </w:object>
            </w:r>
            <w:r w:rsidRPr="00437050">
              <w:rPr>
                <w:rFonts w:asciiTheme="majorHAnsi" w:hAnsiTheme="majorHAnsi"/>
                <w:sz w:val="22"/>
                <w:szCs w:val="22"/>
              </w:rPr>
              <w:t xml:space="preserve">, </w:t>
            </w:r>
            <w:r w:rsidRPr="00437050">
              <w:rPr>
                <w:rFonts w:asciiTheme="majorHAnsi" w:hAnsiTheme="majorHAnsi"/>
                <w:position w:val="-10"/>
                <w:sz w:val="22"/>
                <w:szCs w:val="22"/>
              </w:rPr>
              <w:object w:dxaOrig="1380" w:dyaOrig="300" w14:anchorId="3F88ED60">
                <v:shape id="_x0000_i1027" type="#_x0000_t75" style="width:68.4pt;height:15pt" o:ole="">
                  <v:imagedata r:id="rId12" o:title=""/>
                </v:shape>
                <o:OLEObject Type="Embed" ProgID="Equation.3" ShapeID="_x0000_i1027" DrawAspect="Content" ObjectID="_1757312584" r:id="rId13"/>
              </w:object>
            </w:r>
            <w:r w:rsidRPr="00A55117">
              <w:rPr>
                <w:rFonts w:asciiTheme="majorHAnsi" w:hAnsiTheme="majorHAnsi"/>
                <w:sz w:val="18"/>
                <w:szCs w:val="22"/>
              </w:rPr>
              <w:t xml:space="preserve">, </w:t>
            </w:r>
            <m:oMath>
              <m:r>
                <w:rPr>
                  <w:rFonts w:ascii="Cambria Math" w:hAnsi="Cambria Math"/>
                  <w:sz w:val="18"/>
                  <w:szCs w:val="22"/>
                </w:rPr>
                <m:t>y=-f</m:t>
              </m:r>
              <m:d>
                <m:dPr>
                  <m:ctrlPr>
                    <w:rPr>
                      <w:rFonts w:ascii="Cambria Math" w:hAnsi="Cambria Math"/>
                      <w:i/>
                      <w:sz w:val="18"/>
                      <w:szCs w:val="22"/>
                    </w:rPr>
                  </m:ctrlPr>
                </m:dPr>
                <m:e>
                  <m:r>
                    <w:rPr>
                      <w:rFonts w:ascii="Cambria Math" w:hAnsi="Cambria Math"/>
                      <w:sz w:val="18"/>
                      <w:szCs w:val="22"/>
                    </w:rPr>
                    <m:t>x</m:t>
                  </m:r>
                </m:e>
              </m:d>
            </m:oMath>
            <w:r w:rsidRPr="00A55117">
              <w:rPr>
                <w:rFonts w:asciiTheme="majorHAnsi" w:hAnsiTheme="majorHAnsi"/>
                <w:sz w:val="18"/>
                <w:szCs w:val="22"/>
              </w:rPr>
              <w:t xml:space="preserve">, </w:t>
            </w:r>
            <w:r w:rsidRPr="00437050">
              <w:rPr>
                <w:rFonts w:asciiTheme="majorHAnsi" w:hAnsiTheme="majorHAnsi"/>
                <w:position w:val="-10"/>
                <w:sz w:val="22"/>
                <w:szCs w:val="22"/>
              </w:rPr>
              <w:object w:dxaOrig="859" w:dyaOrig="300" w14:anchorId="03075C50">
                <v:shape id="_x0000_i1028" type="#_x0000_t75" style="width:42.6pt;height:15pt" o:ole="">
                  <v:imagedata r:id="rId14" o:title=""/>
                </v:shape>
                <o:OLEObject Type="Embed" ProgID="Equation.3" ShapeID="_x0000_i1028" DrawAspect="Content" ObjectID="_1757312585" r:id="rId15"/>
              </w:object>
            </w:r>
            <w:r w:rsidR="007A262B" w:rsidRPr="00437050">
              <w:rPr>
                <w:rFonts w:asciiTheme="majorHAnsi" w:hAnsiTheme="majorHAnsi"/>
                <w:sz w:val="22"/>
                <w:szCs w:val="22"/>
              </w:rPr>
              <w:t xml:space="preserve"> </w:t>
            </w:r>
            <w:r w:rsidRPr="00437050">
              <w:rPr>
                <w:rFonts w:asciiTheme="majorHAnsi" w:hAnsiTheme="majorHAnsi"/>
                <w:sz w:val="22"/>
                <w:szCs w:val="22"/>
              </w:rPr>
              <w:t xml:space="preserve">na podstawie danego wykresu funkcji </w:t>
            </w:r>
            <w:r w:rsidRPr="00437050">
              <w:rPr>
                <w:rFonts w:asciiTheme="majorHAnsi" w:hAnsiTheme="majorHAnsi"/>
                <w:position w:val="-10"/>
                <w:sz w:val="22"/>
                <w:szCs w:val="22"/>
              </w:rPr>
              <w:object w:dxaOrig="780" w:dyaOrig="300" w14:anchorId="4C6D13C5">
                <v:shape id="_x0000_i1029" type="#_x0000_t75" style="width:38.4pt;height:15pt" o:ole="">
                  <v:imagedata r:id="rId16" o:title=""/>
                </v:shape>
                <o:OLEObject Type="Embed" ProgID="Equation.3" ShapeID="_x0000_i1029" DrawAspect="Content" ObjectID="_1757312586" r:id="rId17"/>
              </w:object>
            </w:r>
          </w:p>
        </w:tc>
      </w:tr>
      <w:tr w:rsidR="00CD3AB8" w:rsidRPr="00437050" w14:paraId="233A862C" w14:textId="77777777" w:rsidTr="007A262B">
        <w:tc>
          <w:tcPr>
            <w:tcW w:w="9062" w:type="dxa"/>
          </w:tcPr>
          <w:p w14:paraId="6677F68E"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w prostych sytuacjach praktycznych</w:t>
            </w:r>
          </w:p>
        </w:tc>
      </w:tr>
      <w:tr w:rsidR="004871EF" w:rsidRPr="00437050" w14:paraId="26EA4C9E" w14:textId="77777777" w:rsidTr="007A262B">
        <w:tc>
          <w:tcPr>
            <w:tcW w:w="9062" w:type="dxa"/>
          </w:tcPr>
          <w:p w14:paraId="1739FEA2"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wskazuje wielkości odwrotnie proporcjonalne </w:t>
            </w:r>
          </w:p>
        </w:tc>
      </w:tr>
      <w:tr w:rsidR="004871EF" w:rsidRPr="00437050" w14:paraId="1D06E8E6" w14:textId="77777777" w:rsidTr="007A262B">
        <w:tc>
          <w:tcPr>
            <w:tcW w:w="9062" w:type="dxa"/>
          </w:tcPr>
          <w:p w14:paraId="058A12FB"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eastAsia="Calibri" w:hAnsiTheme="majorHAnsi"/>
                <w:sz w:val="22"/>
                <w:szCs w:val="22"/>
              </w:rPr>
              <w:t>stosuje zależność</w:t>
            </w:r>
            <w:r w:rsidRPr="00437050">
              <w:rPr>
                <w:rFonts w:asciiTheme="majorHAnsi" w:hAnsiTheme="majorHAnsi"/>
                <w:sz w:val="22"/>
                <w:szCs w:val="22"/>
              </w:rPr>
              <w:t xml:space="preserve"> między wielkościami odwrotnie proporcjonalnymi</w:t>
            </w:r>
            <w:r w:rsidRPr="00437050">
              <w:rPr>
                <w:rFonts w:asciiTheme="majorHAnsi" w:eastAsia="Calibri" w:hAnsiTheme="majorHAnsi"/>
                <w:sz w:val="22"/>
                <w:szCs w:val="22"/>
              </w:rPr>
              <w:t xml:space="preserve"> do rozwiązywania prostych zadań</w:t>
            </w:r>
          </w:p>
        </w:tc>
      </w:tr>
      <w:tr w:rsidR="004871EF" w:rsidRPr="00437050" w14:paraId="78FE97CA" w14:textId="77777777" w:rsidTr="007A262B">
        <w:tc>
          <w:tcPr>
            <w:tcW w:w="9062" w:type="dxa"/>
          </w:tcPr>
          <w:p w14:paraId="2D217E7F"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t>wyznacza współczynnik proporcjonalności</w:t>
            </w:r>
          </w:p>
        </w:tc>
      </w:tr>
      <w:tr w:rsidR="004871EF" w:rsidRPr="00437050" w14:paraId="01E6A9EF" w14:textId="77777777" w:rsidTr="007A262B">
        <w:tc>
          <w:tcPr>
            <w:tcW w:w="9062" w:type="dxa"/>
          </w:tcPr>
          <w:p w14:paraId="5A120F6D" w14:textId="115E3C86" w:rsidR="004871EF" w:rsidRPr="00437050" w:rsidRDefault="004871EF" w:rsidP="004230E7">
            <w:pPr>
              <w:numPr>
                <w:ilvl w:val="0"/>
                <w:numId w:val="4"/>
              </w:numPr>
              <w:spacing w:line="120" w:lineRule="atLeast"/>
              <w:rPr>
                <w:rFonts w:asciiTheme="majorHAnsi" w:hAnsiTheme="majorHAnsi"/>
                <w:sz w:val="22"/>
                <w:szCs w:val="22"/>
              </w:rPr>
            </w:pPr>
            <w:r w:rsidRPr="00437050">
              <w:rPr>
                <w:rFonts w:asciiTheme="majorHAnsi" w:hAnsiTheme="majorHAnsi"/>
                <w:sz w:val="22"/>
                <w:szCs w:val="22"/>
              </w:rPr>
              <w:t xml:space="preserve">podaje wzór proporcjonalności odwrotnej, </w:t>
            </w:r>
            <w:r w:rsidR="004230E7">
              <w:rPr>
                <w:rFonts w:asciiTheme="majorHAnsi" w:hAnsiTheme="majorHAnsi"/>
                <w:sz w:val="22"/>
                <w:szCs w:val="22"/>
              </w:rPr>
              <w:t xml:space="preserve">jeśli </w:t>
            </w:r>
            <w:r w:rsidRPr="00437050">
              <w:rPr>
                <w:rFonts w:asciiTheme="majorHAnsi" w:hAnsiTheme="majorHAnsi"/>
                <w:sz w:val="22"/>
                <w:szCs w:val="22"/>
              </w:rPr>
              <w:t>zna współrzędne punktu należącego do wykresu</w:t>
            </w:r>
          </w:p>
        </w:tc>
      </w:tr>
      <w:tr w:rsidR="004871EF" w:rsidRPr="00437050" w14:paraId="0EE823E2" w14:textId="77777777" w:rsidTr="007A262B">
        <w:tc>
          <w:tcPr>
            <w:tcW w:w="9062" w:type="dxa"/>
          </w:tcPr>
          <w:p w14:paraId="0911E76E" w14:textId="77777777" w:rsidR="004871EF" w:rsidRPr="00437050" w:rsidRDefault="004871EF" w:rsidP="00437050">
            <w:pPr>
              <w:numPr>
                <w:ilvl w:val="0"/>
                <w:numId w:val="4"/>
              </w:numPr>
              <w:spacing w:line="120" w:lineRule="atLeast"/>
              <w:rPr>
                <w:rFonts w:asciiTheme="majorHAnsi" w:hAnsiTheme="majorHAnsi"/>
                <w:sz w:val="22"/>
                <w:szCs w:val="22"/>
              </w:rPr>
            </w:pPr>
            <w:r w:rsidRPr="00437050">
              <w:rPr>
                <w:rFonts w:asciiTheme="majorHAnsi" w:hAnsiTheme="majorHAnsi"/>
                <w:sz w:val="22"/>
                <w:szCs w:val="22"/>
              </w:rPr>
              <w:lastRenderedPageBreak/>
              <w:t xml:space="preserve">szkicuje wykres funkcji </w:t>
            </w:r>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a</m:t>
                  </m:r>
                </m:num>
                <m:den>
                  <m:r>
                    <w:rPr>
                      <w:rFonts w:ascii="Cambria Math" w:hAnsi="Cambria Math"/>
                      <w:sz w:val="22"/>
                      <w:szCs w:val="22"/>
                    </w:rPr>
                    <m:t>x</m:t>
                  </m:r>
                </m:den>
              </m:f>
            </m:oMath>
            <w:r w:rsidRPr="00437050">
              <w:rPr>
                <w:rFonts w:asciiTheme="majorHAnsi" w:hAnsiTheme="majorHAnsi"/>
                <w:i/>
                <w:sz w:val="22"/>
                <w:szCs w:val="22"/>
              </w:rPr>
              <w:t xml:space="preserve"> </w:t>
            </w:r>
            <w:r w:rsidRPr="00437050">
              <w:rPr>
                <w:rFonts w:asciiTheme="majorHAnsi" w:hAnsiTheme="majorHAnsi"/>
                <w:sz w:val="22"/>
                <w:szCs w:val="22"/>
              </w:rPr>
              <w:t xml:space="preserve"> dla danego </w:t>
            </w:r>
            <w:r w:rsidRPr="00437050">
              <w:rPr>
                <w:rFonts w:asciiTheme="majorHAnsi" w:hAnsiTheme="majorHAnsi"/>
                <w:i/>
                <w:sz w:val="22"/>
                <w:szCs w:val="22"/>
              </w:rPr>
              <w:t xml:space="preserve">a </w:t>
            </w:r>
            <w:r w:rsidRPr="00437050">
              <w:rPr>
                <w:rFonts w:asciiTheme="majorHAnsi" w:hAnsiTheme="majorHAnsi"/>
                <w:sz w:val="22"/>
                <w:szCs w:val="22"/>
              </w:rPr>
              <w:t xml:space="preserve">&gt; 0 i </w:t>
            </w:r>
            <w:r w:rsidRPr="00437050">
              <w:rPr>
                <w:rFonts w:asciiTheme="majorHAnsi" w:hAnsiTheme="majorHAnsi"/>
                <w:i/>
                <w:sz w:val="22"/>
                <w:szCs w:val="22"/>
              </w:rPr>
              <w:t xml:space="preserve">x </w:t>
            </w:r>
            <w:r w:rsidRPr="00437050">
              <w:rPr>
                <w:rFonts w:asciiTheme="majorHAnsi" w:hAnsiTheme="majorHAnsi"/>
                <w:sz w:val="22"/>
                <w:szCs w:val="22"/>
              </w:rPr>
              <w:t>&gt; 0</w:t>
            </w:r>
          </w:p>
        </w:tc>
      </w:tr>
    </w:tbl>
    <w:p w14:paraId="7AB5530E" w14:textId="77777777" w:rsidR="00CD3AB8" w:rsidRPr="00437050" w:rsidRDefault="00CD3AB8" w:rsidP="00437050">
      <w:pPr>
        <w:spacing w:line="120" w:lineRule="atLeast"/>
        <w:jc w:val="both"/>
        <w:rPr>
          <w:rFonts w:asciiTheme="majorHAnsi" w:hAnsiTheme="majorHAnsi"/>
          <w:sz w:val="22"/>
          <w:szCs w:val="22"/>
        </w:rPr>
      </w:pPr>
    </w:p>
    <w:p w14:paraId="1940395C"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4FE544A1" w14:textId="77777777" w:rsidR="00CD3AB8" w:rsidRPr="00437050" w:rsidRDefault="00CD3AB8"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2FFCF120" w14:textId="77777777" w:rsidTr="00CD3AB8">
        <w:tc>
          <w:tcPr>
            <w:tcW w:w="9212" w:type="dxa"/>
          </w:tcPr>
          <w:p w14:paraId="2986B5E6"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rozpoznaje i opisuje zależności funkcyjne </w:t>
            </w:r>
            <w:r w:rsidR="00064BFC" w:rsidRPr="00437050">
              <w:rPr>
                <w:rFonts w:asciiTheme="majorHAnsi" w:hAnsiTheme="majorHAnsi"/>
                <w:sz w:val="22"/>
                <w:szCs w:val="22"/>
              </w:rPr>
              <w:t>w sytuacjach praktycznych</w:t>
            </w:r>
          </w:p>
        </w:tc>
      </w:tr>
      <w:tr w:rsidR="00CD3AB8" w:rsidRPr="00437050" w14:paraId="4A57E7B8" w14:textId="77777777" w:rsidTr="00CD3AB8">
        <w:tc>
          <w:tcPr>
            <w:tcW w:w="9212" w:type="dxa"/>
          </w:tcPr>
          <w:p w14:paraId="15BB37C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przedstawia daną funkcję na różne sposoby</w:t>
            </w:r>
            <w:r w:rsidR="00064BFC" w:rsidRPr="00437050">
              <w:rPr>
                <w:rFonts w:asciiTheme="majorHAnsi" w:hAnsiTheme="majorHAnsi"/>
                <w:sz w:val="22"/>
                <w:szCs w:val="22"/>
              </w:rPr>
              <w:t xml:space="preserve"> w trudniejszych przypadkach</w:t>
            </w:r>
          </w:p>
        </w:tc>
      </w:tr>
      <w:tr w:rsidR="00CD3AB8" w:rsidRPr="00437050" w14:paraId="18816E53" w14:textId="77777777" w:rsidTr="00CD3AB8">
        <w:tc>
          <w:tcPr>
            <w:tcW w:w="9212" w:type="dxa"/>
          </w:tcPr>
          <w:p w14:paraId="2961658C"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na </w:t>
            </w:r>
            <w:r w:rsidR="00C82D24" w:rsidRPr="00437050">
              <w:rPr>
                <w:rFonts w:asciiTheme="majorHAnsi" w:hAnsiTheme="majorHAnsi"/>
                <w:bCs/>
                <w:sz w:val="22"/>
                <w:szCs w:val="22"/>
              </w:rPr>
              <w:t>podstawie wykresu funkcji odczytuje rozwiązania</w:t>
            </w:r>
            <w:r w:rsidRPr="00437050">
              <w:rPr>
                <w:rFonts w:asciiTheme="majorHAnsi" w:hAnsiTheme="majorHAnsi"/>
                <w:bCs/>
                <w:sz w:val="22"/>
                <w:szCs w:val="22"/>
              </w:rPr>
              <w:t xml:space="preserve"> równania </w:t>
            </w:r>
            <w:r w:rsidRPr="00437050">
              <w:rPr>
                <w:rFonts w:asciiTheme="majorHAnsi" w:hAnsiTheme="majorHAnsi"/>
                <w:bCs/>
                <w:i/>
                <w:iCs/>
                <w:sz w:val="22"/>
                <w:szCs w:val="22"/>
              </w:rPr>
              <w:t>f</w:t>
            </w:r>
            <w:r w:rsidRPr="00437050">
              <w:rPr>
                <w:rFonts w:asciiTheme="majorHAnsi" w:hAnsiTheme="majorHAnsi"/>
                <w:bCs/>
                <w:sz w:val="22"/>
                <w:szCs w:val="22"/>
              </w:rPr>
              <w:t>(</w:t>
            </w:r>
            <w:r w:rsidRPr="00437050">
              <w:rPr>
                <w:rFonts w:asciiTheme="majorHAnsi" w:hAnsiTheme="majorHAnsi"/>
                <w:bCs/>
                <w:i/>
                <w:iCs/>
                <w:sz w:val="22"/>
                <w:szCs w:val="22"/>
              </w:rPr>
              <w:t>x</w:t>
            </w:r>
            <w:r w:rsidRPr="00437050">
              <w:rPr>
                <w:rFonts w:asciiTheme="majorHAnsi" w:hAnsiTheme="majorHAnsi"/>
                <w:bCs/>
                <w:sz w:val="22"/>
                <w:szCs w:val="22"/>
              </w:rPr>
              <w:t xml:space="preserve">) = </w:t>
            </w:r>
            <w:r w:rsidRPr="00437050">
              <w:rPr>
                <w:rFonts w:asciiTheme="majorHAnsi" w:hAnsiTheme="majorHAnsi"/>
                <w:bCs/>
                <w:i/>
                <w:iCs/>
                <w:sz w:val="22"/>
                <w:szCs w:val="22"/>
              </w:rPr>
              <w:t>m</w:t>
            </w:r>
            <w:r w:rsidRPr="00437050">
              <w:rPr>
                <w:rFonts w:asciiTheme="majorHAnsi" w:hAnsiTheme="majorHAnsi"/>
                <w:bCs/>
                <w:sz w:val="22"/>
                <w:szCs w:val="22"/>
              </w:rPr>
              <w:t xml:space="preserve"> </w:t>
            </w:r>
            <w:r w:rsidR="00C82D24" w:rsidRPr="00437050">
              <w:rPr>
                <w:rFonts w:asciiTheme="majorHAnsi" w:hAnsiTheme="majorHAnsi"/>
                <w:bCs/>
                <w:sz w:val="22"/>
                <w:szCs w:val="22"/>
              </w:rPr>
              <w:t xml:space="preserve">dla ustalonej wartości </w:t>
            </w:r>
            <w:r w:rsidR="00C82D24" w:rsidRPr="00437050">
              <w:rPr>
                <w:rFonts w:asciiTheme="majorHAnsi" w:hAnsiTheme="majorHAnsi"/>
                <w:bCs/>
                <w:i/>
                <w:sz w:val="22"/>
                <w:szCs w:val="22"/>
              </w:rPr>
              <w:t>m</w:t>
            </w:r>
          </w:p>
        </w:tc>
      </w:tr>
      <w:tr w:rsidR="00CD3AB8" w:rsidRPr="00437050" w14:paraId="0CF79F89" w14:textId="77777777" w:rsidTr="00CD3AB8">
        <w:tc>
          <w:tcPr>
            <w:tcW w:w="9212" w:type="dxa"/>
          </w:tcPr>
          <w:p w14:paraId="38721E0D"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na podstawie wykresu funkcji odczytuje zbiory rozwiązań nierówności: </w:t>
            </w:r>
            <w:r w:rsidRPr="00437050">
              <w:rPr>
                <w:rFonts w:asciiTheme="majorHAnsi" w:hAnsiTheme="majorHAnsi"/>
                <w:position w:val="-10"/>
                <w:sz w:val="22"/>
                <w:szCs w:val="22"/>
              </w:rPr>
              <w:object w:dxaOrig="3600" w:dyaOrig="340" w14:anchorId="0F9C5AF1">
                <v:shape id="_x0000_i1030" type="#_x0000_t75" style="width:180pt;height:17.4pt" o:ole="">
                  <v:imagedata r:id="rId18" o:title=""/>
                </v:shape>
                <o:OLEObject Type="Embed" ProgID="Equation.3" ShapeID="_x0000_i1030" DrawAspect="Content" ObjectID="_1757312587" r:id="rId19"/>
              </w:object>
            </w:r>
            <w:r w:rsidRPr="00437050">
              <w:rPr>
                <w:rFonts w:asciiTheme="majorHAnsi" w:hAnsiTheme="majorHAnsi"/>
                <w:sz w:val="22"/>
                <w:szCs w:val="22"/>
              </w:rPr>
              <w:t xml:space="preserve"> dla ust</w:t>
            </w:r>
            <w:r w:rsidR="00DF0A13" w:rsidRPr="00437050">
              <w:rPr>
                <w:rFonts w:asciiTheme="majorHAnsi" w:hAnsiTheme="majorHAnsi"/>
                <w:sz w:val="22"/>
                <w:szCs w:val="22"/>
              </w:rPr>
              <w:t>alonej wartości</w:t>
            </w:r>
            <w:r w:rsidRPr="00437050">
              <w:rPr>
                <w:rFonts w:asciiTheme="majorHAnsi" w:hAnsiTheme="majorHAnsi"/>
                <w:sz w:val="22"/>
                <w:szCs w:val="22"/>
              </w:rPr>
              <w:t xml:space="preserve"> </w:t>
            </w:r>
            <w:r w:rsidRPr="00437050">
              <w:rPr>
                <w:rFonts w:asciiTheme="majorHAnsi" w:hAnsiTheme="majorHAnsi"/>
                <w:i/>
                <w:iCs/>
                <w:sz w:val="22"/>
                <w:szCs w:val="22"/>
              </w:rPr>
              <w:t>m</w:t>
            </w:r>
          </w:p>
        </w:tc>
      </w:tr>
      <w:tr w:rsidR="00CD3AB8" w:rsidRPr="00437050" w14:paraId="02B6FFB6" w14:textId="77777777" w:rsidTr="00CD3AB8">
        <w:tc>
          <w:tcPr>
            <w:tcW w:w="9212" w:type="dxa"/>
          </w:tcPr>
          <w:p w14:paraId="12AFF0D6"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 xml:space="preserve">odczytuje z wykresów funkcji rozwiązania równań i nierówności typu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 </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w:t>
            </w:r>
            <w:r w:rsidR="00C82D24" w:rsidRPr="00437050">
              <w:rPr>
                <w:rFonts w:asciiTheme="majorHAnsi" w:hAnsiTheme="majorHAnsi"/>
                <w:sz w:val="22"/>
                <w:szCs w:val="22"/>
              </w:rPr>
              <w:t xml:space="preserve">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)&lt;</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 xml:space="preserve">), </w:t>
            </w:r>
            <w:r w:rsidR="00C82D24" w:rsidRPr="00437050">
              <w:rPr>
                <w:rFonts w:asciiTheme="majorHAnsi" w:hAnsiTheme="majorHAnsi"/>
                <w:sz w:val="22"/>
                <w:szCs w:val="22"/>
              </w:rPr>
              <w:t xml:space="preserve"> </w:t>
            </w:r>
            <w:r w:rsidRPr="00437050">
              <w:rPr>
                <w:rFonts w:asciiTheme="majorHAnsi" w:hAnsiTheme="majorHAnsi"/>
                <w:i/>
                <w:iCs/>
                <w:sz w:val="22"/>
                <w:szCs w:val="22"/>
              </w:rPr>
              <w:t>f</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)&gt;</w:t>
            </w:r>
            <w:r w:rsidRPr="00437050">
              <w:rPr>
                <w:rFonts w:asciiTheme="majorHAnsi" w:hAnsiTheme="majorHAnsi"/>
                <w:i/>
                <w:iCs/>
                <w:sz w:val="22"/>
                <w:szCs w:val="22"/>
              </w:rPr>
              <w:t>g</w:t>
            </w:r>
            <w:r w:rsidRPr="00437050">
              <w:rPr>
                <w:rFonts w:asciiTheme="majorHAnsi" w:hAnsiTheme="majorHAnsi"/>
                <w:sz w:val="22"/>
                <w:szCs w:val="22"/>
              </w:rPr>
              <w:t>(</w:t>
            </w:r>
            <w:r w:rsidRPr="00437050">
              <w:rPr>
                <w:rFonts w:asciiTheme="majorHAnsi" w:hAnsiTheme="majorHAnsi"/>
                <w:i/>
                <w:iCs/>
                <w:sz w:val="22"/>
                <w:szCs w:val="22"/>
              </w:rPr>
              <w:t>x</w:t>
            </w:r>
            <w:r w:rsidRPr="00437050">
              <w:rPr>
                <w:rFonts w:asciiTheme="majorHAnsi" w:hAnsiTheme="majorHAnsi"/>
                <w:sz w:val="22"/>
                <w:szCs w:val="22"/>
              </w:rPr>
              <w:t>)</w:t>
            </w:r>
          </w:p>
        </w:tc>
      </w:tr>
      <w:tr w:rsidR="00CD3AB8" w:rsidRPr="00437050" w14:paraId="65CF5689" w14:textId="77777777" w:rsidTr="00CD3AB8">
        <w:tc>
          <w:tcPr>
            <w:tcW w:w="9212" w:type="dxa"/>
          </w:tcPr>
          <w:p w14:paraId="417CA4E9" w14:textId="77777777" w:rsidR="00CD3AB8" w:rsidRPr="00437050" w:rsidRDefault="00CD3AB8"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w:t>
            </w:r>
            <w:r w:rsidR="00724A15" w:rsidRPr="00437050">
              <w:rPr>
                <w:rFonts w:asciiTheme="majorHAnsi" w:hAnsiTheme="majorHAnsi"/>
                <w:sz w:val="22"/>
                <w:szCs w:val="22"/>
              </w:rPr>
              <w:t>y</w:t>
            </w:r>
            <w:r w:rsidRPr="00437050">
              <w:rPr>
                <w:rFonts w:asciiTheme="majorHAnsi" w:hAnsiTheme="majorHAnsi"/>
                <w:sz w:val="22"/>
                <w:szCs w:val="22"/>
              </w:rPr>
              <w:t xml:space="preserve"> funkcji spełniającej podane warunki</w:t>
            </w:r>
            <w:r w:rsidR="00724A15" w:rsidRPr="00437050">
              <w:rPr>
                <w:rFonts w:asciiTheme="majorHAnsi" w:hAnsiTheme="majorHAnsi"/>
                <w:sz w:val="22"/>
                <w:szCs w:val="22"/>
              </w:rPr>
              <w:t xml:space="preserve"> w trudni</w:t>
            </w:r>
            <w:r w:rsidR="007A262B" w:rsidRPr="00437050">
              <w:rPr>
                <w:rFonts w:asciiTheme="majorHAnsi" w:hAnsiTheme="majorHAnsi"/>
                <w:sz w:val="22"/>
                <w:szCs w:val="22"/>
              </w:rPr>
              <w:t>ejszych przypadkach oraz określonej</w:t>
            </w:r>
            <w:r w:rsidR="00724A15" w:rsidRPr="00437050">
              <w:rPr>
                <w:rFonts w:asciiTheme="majorHAnsi" w:hAnsiTheme="majorHAnsi"/>
                <w:sz w:val="22"/>
                <w:szCs w:val="22"/>
              </w:rPr>
              <w:t xml:space="preserve"> różnymi wzorami w różnych przedziałach</w:t>
            </w:r>
          </w:p>
        </w:tc>
      </w:tr>
      <w:tr w:rsidR="007A262B" w:rsidRPr="00437050" w14:paraId="1AC44960" w14:textId="77777777" w:rsidTr="00CD3AB8">
        <w:tc>
          <w:tcPr>
            <w:tcW w:w="9212" w:type="dxa"/>
          </w:tcPr>
          <w:p w14:paraId="5E37B915" w14:textId="77777777" w:rsidR="007A262B" w:rsidRPr="00437050" w:rsidRDefault="007A262B" w:rsidP="00437050">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szkicuje wykresy funkcji, stosując przekształcenia wykresu, w trudniejszych przypadkach</w:t>
            </w:r>
          </w:p>
        </w:tc>
      </w:tr>
      <w:tr w:rsidR="00C82D24" w:rsidRPr="00437050" w14:paraId="60E3BE96" w14:textId="77777777" w:rsidTr="00CD3AB8">
        <w:tc>
          <w:tcPr>
            <w:tcW w:w="9212" w:type="dxa"/>
          </w:tcPr>
          <w:p w14:paraId="773FAD2E" w14:textId="6744925B" w:rsidR="00C82D24" w:rsidRPr="00437050" w:rsidRDefault="00C82D24" w:rsidP="004230E7">
            <w:pPr>
              <w:numPr>
                <w:ilvl w:val="0"/>
                <w:numId w:val="5"/>
              </w:numPr>
              <w:spacing w:line="120" w:lineRule="atLeast"/>
              <w:rPr>
                <w:rFonts w:asciiTheme="majorHAnsi" w:hAnsiTheme="majorHAnsi"/>
                <w:sz w:val="22"/>
                <w:szCs w:val="22"/>
              </w:rPr>
            </w:pPr>
            <w:r w:rsidRPr="00437050">
              <w:rPr>
                <w:rFonts w:asciiTheme="majorHAnsi" w:hAnsiTheme="majorHAnsi"/>
                <w:sz w:val="22"/>
                <w:szCs w:val="22"/>
              </w:rPr>
              <w:t>stosuje funkcje i ich własności sytuacjach praktycznych</w:t>
            </w:r>
            <w:r w:rsidR="00F84131" w:rsidRPr="00437050">
              <w:rPr>
                <w:rFonts w:asciiTheme="majorHAnsi" w:hAnsiTheme="majorHAnsi"/>
                <w:sz w:val="22"/>
                <w:szCs w:val="22"/>
              </w:rPr>
              <w:t>, w tym proporcjonalność odwrotną</w:t>
            </w:r>
            <w:r w:rsidR="00C010D0">
              <w:rPr>
                <w:rFonts w:asciiTheme="majorHAnsi" w:hAnsiTheme="majorHAnsi"/>
                <w:sz w:val="22"/>
                <w:szCs w:val="22"/>
              </w:rPr>
              <w:t>,</w:t>
            </w:r>
            <w:r w:rsidR="00F84131" w:rsidRPr="00437050">
              <w:rPr>
                <w:rFonts w:asciiTheme="majorHAnsi" w:hAnsiTheme="majorHAnsi"/>
                <w:sz w:val="22"/>
                <w:szCs w:val="22"/>
              </w:rPr>
              <w:t xml:space="preserve"> do rozwiązywania zadań dotyczących drogi, prędkości i czasu</w:t>
            </w:r>
          </w:p>
        </w:tc>
      </w:tr>
    </w:tbl>
    <w:p w14:paraId="1C136A85" w14:textId="77777777" w:rsidR="00CD3AB8" w:rsidRPr="00437050" w:rsidRDefault="00CD3AB8" w:rsidP="00437050">
      <w:pPr>
        <w:spacing w:line="120" w:lineRule="atLeast"/>
        <w:jc w:val="both"/>
        <w:rPr>
          <w:rFonts w:asciiTheme="majorHAnsi" w:hAnsiTheme="majorHAnsi"/>
          <w:sz w:val="22"/>
          <w:szCs w:val="22"/>
        </w:rPr>
      </w:pPr>
    </w:p>
    <w:p w14:paraId="2FEA249E" w14:textId="77777777" w:rsidR="00CD3AB8" w:rsidRPr="00437050" w:rsidRDefault="00CD3AB8"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448B92FF" w14:textId="074C7AE8" w:rsidR="00CD3AB8" w:rsidRPr="00437050" w:rsidRDefault="00CD3AB8"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3AB8" w:rsidRPr="00437050" w14:paraId="5A4EF8CB" w14:textId="77777777" w:rsidTr="00CD3AB8">
        <w:tc>
          <w:tcPr>
            <w:tcW w:w="9212" w:type="dxa"/>
          </w:tcPr>
          <w:p w14:paraId="3993130F" w14:textId="1C13DB84" w:rsidR="00CD3AB8" w:rsidRPr="00437050" w:rsidRDefault="004230E7" w:rsidP="004230E7">
            <w:pPr>
              <w:pStyle w:val="Tekstpodstawowy"/>
              <w:numPr>
                <w:ilvl w:val="0"/>
                <w:numId w:val="5"/>
              </w:numPr>
              <w:spacing w:line="120" w:lineRule="atLeast"/>
              <w:jc w:val="lef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adnia</w:t>
            </w:r>
            <w:r w:rsidR="00CD3AB8" w:rsidRPr="00437050">
              <w:rPr>
                <w:rFonts w:asciiTheme="majorHAnsi" w:hAnsiTheme="majorHAnsi"/>
                <w:sz w:val="22"/>
                <w:szCs w:val="22"/>
              </w:rPr>
              <w:t xml:space="preserve">, że funkcja </w:t>
            </w:r>
            <w:r w:rsidR="00A372D9" w:rsidRPr="00437050">
              <w:rPr>
                <w:rFonts w:asciiTheme="majorHAnsi" w:hAnsiTheme="majorHAnsi"/>
                <w:sz w:val="22"/>
                <w:szCs w:val="22"/>
              </w:rPr>
              <w:t xml:space="preserve">np. </w:t>
            </w:r>
            <w:r w:rsidR="00CD3AB8" w:rsidRPr="00437050">
              <w:rPr>
                <w:rFonts w:asciiTheme="majorHAnsi" w:hAnsiTheme="majorHAnsi"/>
                <w:position w:val="-22"/>
                <w:sz w:val="22"/>
                <w:szCs w:val="22"/>
              </w:rPr>
              <w:object w:dxaOrig="780" w:dyaOrig="560" w14:anchorId="7C598904">
                <v:shape id="_x0000_i1031" type="#_x0000_t75" style="width:38.4pt;height:27.6pt" o:ole="">
                  <v:imagedata r:id="rId20" o:title=""/>
                </v:shape>
                <o:OLEObject Type="Embed" ProgID="Equation.3" ShapeID="_x0000_i1031" DrawAspect="Content" ObjectID="_1757312588" r:id="rId21"/>
              </w:object>
            </w:r>
            <w:r w:rsidR="00CD3AB8" w:rsidRPr="00437050">
              <w:rPr>
                <w:rFonts w:asciiTheme="majorHAnsi" w:hAnsiTheme="majorHAnsi"/>
                <w:sz w:val="22"/>
                <w:szCs w:val="22"/>
              </w:rPr>
              <w:t xml:space="preserve"> nie jest monotoniczna w swojej dziedzinie</w:t>
            </w:r>
          </w:p>
        </w:tc>
      </w:tr>
      <w:tr w:rsidR="00CD3AB8" w:rsidRPr="00437050" w14:paraId="26C70BE9" w14:textId="77777777" w:rsidTr="00CD3AB8">
        <w:tc>
          <w:tcPr>
            <w:tcW w:w="9212" w:type="dxa"/>
          </w:tcPr>
          <w:p w14:paraId="22AB757D" w14:textId="77777777" w:rsidR="00CD3AB8" w:rsidRPr="00437050" w:rsidRDefault="00CD3AB8" w:rsidP="00437050">
            <w:pPr>
              <w:numPr>
                <w:ilvl w:val="0"/>
                <w:numId w:val="5"/>
              </w:numPr>
              <w:spacing w:line="120" w:lineRule="atLeast"/>
              <w:rPr>
                <w:rFonts w:asciiTheme="majorHAnsi" w:hAnsiTheme="majorHAnsi"/>
                <w:bCs/>
                <w:sz w:val="22"/>
                <w:szCs w:val="22"/>
              </w:rPr>
            </w:pPr>
            <w:r w:rsidRPr="00437050">
              <w:rPr>
                <w:rFonts w:asciiTheme="majorHAnsi" w:hAnsiTheme="majorHAnsi"/>
                <w:bCs/>
                <w:sz w:val="22"/>
                <w:szCs w:val="22"/>
              </w:rPr>
              <w:t xml:space="preserve">rozwiązuje zadania o znacznym stopniu trudności dotyczące funkcji </w:t>
            </w:r>
          </w:p>
        </w:tc>
      </w:tr>
    </w:tbl>
    <w:p w14:paraId="3D20B8C5" w14:textId="77777777" w:rsidR="00CD3AB8" w:rsidRPr="00437050" w:rsidRDefault="00CD3AB8" w:rsidP="00437050">
      <w:pPr>
        <w:spacing w:line="120" w:lineRule="atLeast"/>
        <w:jc w:val="both"/>
        <w:rPr>
          <w:rFonts w:asciiTheme="majorHAnsi" w:hAnsiTheme="majorHAnsi"/>
          <w:b/>
          <w:sz w:val="22"/>
          <w:szCs w:val="22"/>
        </w:rPr>
      </w:pPr>
    </w:p>
    <w:p w14:paraId="2B5D3037" w14:textId="77777777" w:rsidR="00CD3AB8" w:rsidRPr="00437050" w:rsidRDefault="00CD3AB8" w:rsidP="00437050">
      <w:pPr>
        <w:spacing w:line="120" w:lineRule="atLeast"/>
        <w:rPr>
          <w:rFonts w:asciiTheme="majorHAnsi" w:hAnsiTheme="majorHAnsi"/>
          <w:sz w:val="22"/>
          <w:szCs w:val="22"/>
        </w:rPr>
      </w:pPr>
    </w:p>
    <w:p w14:paraId="310F6EDF" w14:textId="4111B112" w:rsidR="001218AA" w:rsidRPr="000E37BC" w:rsidRDefault="00CD61A8" w:rsidP="00437050">
      <w:pPr>
        <w:pStyle w:val="Nagwek1"/>
        <w:spacing w:line="120" w:lineRule="atLeast"/>
        <w:rPr>
          <w:rFonts w:asciiTheme="majorHAnsi" w:hAnsiTheme="majorHAnsi"/>
          <w:szCs w:val="22"/>
        </w:rPr>
      </w:pPr>
      <w:r>
        <w:rPr>
          <w:rFonts w:asciiTheme="majorHAnsi" w:hAnsiTheme="majorHAnsi"/>
          <w:szCs w:val="22"/>
        </w:rPr>
        <w:t>3</w:t>
      </w:r>
      <w:r w:rsidR="00F42F42" w:rsidRPr="000E37BC">
        <w:rPr>
          <w:rFonts w:asciiTheme="majorHAnsi" w:hAnsiTheme="majorHAnsi"/>
          <w:szCs w:val="22"/>
        </w:rPr>
        <w:t xml:space="preserve">. </w:t>
      </w:r>
      <w:r w:rsidR="001218AA" w:rsidRPr="000E37BC">
        <w:rPr>
          <w:rFonts w:asciiTheme="majorHAnsi" w:hAnsiTheme="majorHAnsi"/>
          <w:szCs w:val="22"/>
        </w:rPr>
        <w:t>FUNKCJA LINIOWA</w:t>
      </w:r>
    </w:p>
    <w:p w14:paraId="381D2007"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50627D2A"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61AF8944" w14:textId="77777777" w:rsidTr="003D2D3C">
        <w:tc>
          <w:tcPr>
            <w:tcW w:w="9062" w:type="dxa"/>
          </w:tcPr>
          <w:p w14:paraId="6D689F2E"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funkcję liniową na podstawie wzoru lub wykresu</w:t>
            </w:r>
          </w:p>
        </w:tc>
      </w:tr>
      <w:tr w:rsidR="001218AA" w:rsidRPr="00437050" w14:paraId="62D3B80F" w14:textId="77777777" w:rsidTr="003D2D3C">
        <w:tc>
          <w:tcPr>
            <w:tcW w:w="9062" w:type="dxa"/>
          </w:tcPr>
          <w:p w14:paraId="2631E2BA"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rys</w:t>
            </w:r>
            <w:r w:rsidR="0029605B" w:rsidRPr="00437050">
              <w:rPr>
                <w:rFonts w:asciiTheme="majorHAnsi" w:hAnsiTheme="majorHAnsi"/>
                <w:sz w:val="22"/>
                <w:szCs w:val="22"/>
              </w:rPr>
              <w:t>uje</w:t>
            </w:r>
            <w:r w:rsidR="00A9592B" w:rsidRPr="00437050">
              <w:rPr>
                <w:rFonts w:asciiTheme="majorHAnsi" w:hAnsiTheme="majorHAnsi"/>
                <w:sz w:val="22"/>
                <w:szCs w:val="22"/>
              </w:rPr>
              <w:t xml:space="preserve"> wykres funkcji liniowej </w:t>
            </w:r>
            <w:r w:rsidRPr="00437050">
              <w:rPr>
                <w:rFonts w:asciiTheme="majorHAnsi" w:hAnsiTheme="majorHAnsi"/>
                <w:sz w:val="22"/>
                <w:szCs w:val="22"/>
              </w:rPr>
              <w:t>danej wzorem</w:t>
            </w:r>
          </w:p>
        </w:tc>
      </w:tr>
      <w:tr w:rsidR="001218AA" w:rsidRPr="00437050" w14:paraId="5F2C1539" w14:textId="77777777" w:rsidTr="003D2D3C">
        <w:tc>
          <w:tcPr>
            <w:tcW w:w="9062" w:type="dxa"/>
          </w:tcPr>
          <w:p w14:paraId="6F490405"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oblicza wartość funkcji liniowej dla danego argumentu i odwrotnie</w:t>
            </w:r>
          </w:p>
        </w:tc>
      </w:tr>
      <w:tr w:rsidR="001218AA" w:rsidRPr="00437050" w14:paraId="0FA014BE" w14:textId="77777777" w:rsidTr="003D2D3C">
        <w:tc>
          <w:tcPr>
            <w:tcW w:w="9062" w:type="dxa"/>
          </w:tcPr>
          <w:p w14:paraId="39370AA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miejsce zerowe funkcji liniowej</w:t>
            </w:r>
          </w:p>
        </w:tc>
      </w:tr>
      <w:tr w:rsidR="00A372D9" w:rsidRPr="00437050" w14:paraId="733F051F" w14:textId="77777777" w:rsidTr="003D2D3C">
        <w:tc>
          <w:tcPr>
            <w:tcW w:w="9062" w:type="dxa"/>
          </w:tcPr>
          <w:p w14:paraId="0B48645D" w14:textId="40D92A80" w:rsidR="00A372D9" w:rsidRPr="00437050" w:rsidRDefault="00A96AFF" w:rsidP="004230E7">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oblicza współczynnik kierunkowy prostej, </w:t>
            </w:r>
            <w:r w:rsidR="004230E7">
              <w:rPr>
                <w:rFonts w:asciiTheme="majorHAnsi" w:hAnsiTheme="majorHAnsi"/>
                <w:sz w:val="22"/>
                <w:szCs w:val="22"/>
              </w:rPr>
              <w:t xml:space="preserve">jeśli </w:t>
            </w:r>
            <w:r w:rsidRPr="00437050">
              <w:rPr>
                <w:rFonts w:asciiTheme="majorHAnsi" w:hAnsiTheme="majorHAnsi"/>
                <w:sz w:val="22"/>
                <w:szCs w:val="22"/>
              </w:rPr>
              <w:t xml:space="preserve">ma dane współrzędne </w:t>
            </w:r>
            <w:r w:rsidR="00113869" w:rsidRPr="00437050">
              <w:rPr>
                <w:rFonts w:asciiTheme="majorHAnsi" w:hAnsiTheme="majorHAnsi"/>
                <w:sz w:val="22"/>
                <w:szCs w:val="22"/>
              </w:rPr>
              <w:t>dwóch punktów należących do tej prostej</w:t>
            </w:r>
          </w:p>
        </w:tc>
      </w:tr>
      <w:tr w:rsidR="001218AA" w:rsidRPr="00437050" w14:paraId="49B0AD54" w14:textId="77777777" w:rsidTr="003D2D3C">
        <w:tc>
          <w:tcPr>
            <w:tcW w:w="9062" w:type="dxa"/>
          </w:tcPr>
          <w:p w14:paraId="53B45F16"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interpret</w:t>
            </w:r>
            <w:r w:rsidR="0029605B" w:rsidRPr="00437050">
              <w:rPr>
                <w:rFonts w:asciiTheme="majorHAnsi" w:hAnsiTheme="majorHAnsi"/>
                <w:sz w:val="22"/>
                <w:szCs w:val="22"/>
              </w:rPr>
              <w:t>uje</w:t>
            </w:r>
            <w:r w:rsidRPr="00437050">
              <w:rPr>
                <w:rFonts w:asciiTheme="majorHAnsi" w:hAnsiTheme="majorHAnsi"/>
                <w:sz w:val="22"/>
                <w:szCs w:val="22"/>
              </w:rPr>
              <w:t xml:space="preserve"> współczynnik</w:t>
            </w:r>
            <w:r w:rsidR="0029605B" w:rsidRPr="00437050">
              <w:rPr>
                <w:rFonts w:asciiTheme="majorHAnsi" w:hAnsiTheme="majorHAnsi"/>
                <w:sz w:val="22"/>
                <w:szCs w:val="22"/>
              </w:rPr>
              <w:t>i</w:t>
            </w:r>
            <w:r w:rsidRPr="00437050">
              <w:rPr>
                <w:rFonts w:asciiTheme="majorHAnsi" w:hAnsiTheme="majorHAnsi"/>
                <w:sz w:val="22"/>
                <w:szCs w:val="22"/>
              </w:rPr>
              <w:t xml:space="preserve"> ze wzoru funkcji liniowej</w:t>
            </w:r>
          </w:p>
        </w:tc>
      </w:tr>
      <w:tr w:rsidR="001218AA" w:rsidRPr="00437050" w14:paraId="169A2E8E" w14:textId="77777777" w:rsidTr="003D2D3C">
        <w:tc>
          <w:tcPr>
            <w:tcW w:w="9062" w:type="dxa"/>
          </w:tcPr>
          <w:p w14:paraId="19F63D4B" w14:textId="48BBFC72"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 xml:space="preserve">a </w:t>
            </w:r>
            <w:r w:rsidRPr="00437050">
              <w:rPr>
                <w:rFonts w:asciiTheme="majorHAnsi" w:hAnsiTheme="majorHAnsi"/>
                <w:sz w:val="22"/>
                <w:szCs w:val="22"/>
              </w:rPr>
              <w:t>algebraicznie oraz odczyt</w:t>
            </w:r>
            <w:r w:rsidR="0029605B" w:rsidRPr="00437050">
              <w:rPr>
                <w:rFonts w:asciiTheme="majorHAnsi" w:hAnsiTheme="majorHAnsi"/>
                <w:sz w:val="22"/>
                <w:szCs w:val="22"/>
              </w:rPr>
              <w:t>uje</w:t>
            </w:r>
            <w:r w:rsidRPr="00437050">
              <w:rPr>
                <w:rFonts w:asciiTheme="majorHAnsi" w:hAnsiTheme="majorHAnsi"/>
                <w:sz w:val="22"/>
                <w:szCs w:val="22"/>
              </w:rPr>
              <w:t xml:space="preserve"> z wykresu funkcji liniowej zbiór argumentów, dla </w:t>
            </w:r>
            <w:r w:rsidR="00FF2816" w:rsidRPr="00437050">
              <w:rPr>
                <w:rFonts w:asciiTheme="majorHAnsi" w:hAnsiTheme="majorHAnsi"/>
                <w:sz w:val="22"/>
                <w:szCs w:val="22"/>
              </w:rPr>
              <w:t>których</w:t>
            </w:r>
            <w:r w:rsidRPr="00437050">
              <w:rPr>
                <w:rFonts w:asciiTheme="majorHAnsi" w:hAnsiTheme="majorHAnsi"/>
                <w:sz w:val="22"/>
                <w:szCs w:val="22"/>
              </w:rPr>
              <w:t xml:space="preserve"> funkcja przyjmuje wartości dodatnie</w:t>
            </w:r>
            <w:r w:rsidR="00D75DF2">
              <w:rPr>
                <w:rFonts w:asciiTheme="majorHAnsi" w:hAnsiTheme="majorHAnsi"/>
                <w:sz w:val="22"/>
                <w:szCs w:val="22"/>
              </w:rPr>
              <w:t>,</w:t>
            </w:r>
            <w:r w:rsidRPr="00437050">
              <w:rPr>
                <w:rFonts w:asciiTheme="majorHAnsi" w:hAnsiTheme="majorHAnsi"/>
                <w:sz w:val="22"/>
                <w:szCs w:val="22"/>
              </w:rPr>
              <w:t xml:space="preserve"> ujemne</w:t>
            </w:r>
          </w:p>
        </w:tc>
      </w:tr>
      <w:tr w:rsidR="001218AA" w:rsidRPr="00437050" w14:paraId="684E51BB" w14:textId="77777777" w:rsidTr="003D2D3C">
        <w:tc>
          <w:tcPr>
            <w:tcW w:w="9062" w:type="dxa"/>
          </w:tcPr>
          <w:p w14:paraId="33F8BBED"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odczytuje z wykresu funkcji liniowej jej własności: dziedzinę, zbiór wartości, miejsce zerowe, monotoniczność</w:t>
            </w:r>
          </w:p>
        </w:tc>
      </w:tr>
      <w:tr w:rsidR="001218AA" w:rsidRPr="00437050" w14:paraId="32C69E51" w14:textId="77777777" w:rsidTr="003D2D3C">
        <w:tc>
          <w:tcPr>
            <w:tcW w:w="9062" w:type="dxa"/>
          </w:tcPr>
          <w:p w14:paraId="1FA25C96"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 xml:space="preserve">a </w:t>
            </w:r>
            <w:r w:rsidR="004B3FCB" w:rsidRPr="00437050">
              <w:rPr>
                <w:rFonts w:asciiTheme="majorHAnsi" w:hAnsiTheme="majorHAnsi"/>
                <w:sz w:val="22"/>
                <w:szCs w:val="22"/>
              </w:rPr>
              <w:t xml:space="preserve">równanie prostej przechodzącej </w:t>
            </w:r>
            <w:r w:rsidRPr="00437050">
              <w:rPr>
                <w:rFonts w:asciiTheme="majorHAnsi" w:hAnsiTheme="majorHAnsi"/>
                <w:sz w:val="22"/>
                <w:szCs w:val="22"/>
              </w:rPr>
              <w:t>przez dane dwa punkty</w:t>
            </w:r>
          </w:p>
        </w:tc>
      </w:tr>
      <w:tr w:rsidR="001218AA" w:rsidRPr="00437050" w14:paraId="076B8641" w14:textId="77777777" w:rsidTr="003D2D3C">
        <w:tc>
          <w:tcPr>
            <w:tcW w:w="9062" w:type="dxa"/>
          </w:tcPr>
          <w:p w14:paraId="08B44945"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wyznacza współrzędne punktów przecięcia wykresu funkcji liniowej z osiami układu współrzędnych</w:t>
            </w:r>
          </w:p>
        </w:tc>
      </w:tr>
      <w:tr w:rsidR="001218AA" w:rsidRPr="00437050" w14:paraId="77DB9591" w14:textId="77777777" w:rsidTr="003D2D3C">
        <w:tc>
          <w:tcPr>
            <w:tcW w:w="9062" w:type="dxa"/>
          </w:tcPr>
          <w:p w14:paraId="430A293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sprawdza algebraicznie i graficznie, czy dany punkt należy do wykresu funkcji liniowej</w:t>
            </w:r>
          </w:p>
        </w:tc>
      </w:tr>
      <w:tr w:rsidR="001218AA" w:rsidRPr="00437050" w14:paraId="7EDD1A6B" w14:textId="77777777" w:rsidTr="003D2D3C">
        <w:tc>
          <w:tcPr>
            <w:tcW w:w="9062" w:type="dxa"/>
          </w:tcPr>
          <w:p w14:paraId="3E05C82C"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przekształca równanie </w:t>
            </w:r>
            <w:r w:rsidR="00041927" w:rsidRPr="00437050">
              <w:rPr>
                <w:rFonts w:asciiTheme="majorHAnsi" w:hAnsiTheme="majorHAnsi"/>
                <w:sz w:val="22"/>
                <w:szCs w:val="22"/>
              </w:rPr>
              <w:t>ogólne</w:t>
            </w:r>
            <w:r w:rsidRPr="00437050">
              <w:rPr>
                <w:rFonts w:asciiTheme="majorHAnsi" w:hAnsiTheme="majorHAnsi"/>
                <w:sz w:val="22"/>
                <w:szCs w:val="22"/>
              </w:rPr>
              <w:t xml:space="preserve"> prostej </w:t>
            </w:r>
            <w:r w:rsidR="00041927" w:rsidRPr="00437050">
              <w:rPr>
                <w:rFonts w:asciiTheme="majorHAnsi" w:hAnsiTheme="majorHAnsi"/>
                <w:sz w:val="22"/>
                <w:szCs w:val="22"/>
              </w:rPr>
              <w:t>do postaci</w:t>
            </w:r>
            <w:r w:rsidRPr="00437050">
              <w:rPr>
                <w:rFonts w:asciiTheme="majorHAnsi" w:hAnsiTheme="majorHAnsi"/>
                <w:sz w:val="22"/>
                <w:szCs w:val="22"/>
              </w:rPr>
              <w:t xml:space="preserve"> kierunkowe</w:t>
            </w:r>
            <w:r w:rsidR="00041927" w:rsidRPr="00437050">
              <w:rPr>
                <w:rFonts w:asciiTheme="majorHAnsi" w:hAnsiTheme="majorHAnsi"/>
                <w:sz w:val="22"/>
                <w:szCs w:val="22"/>
              </w:rPr>
              <w:t>j</w:t>
            </w:r>
            <w:r w:rsidRPr="00437050">
              <w:rPr>
                <w:rFonts w:asciiTheme="majorHAnsi" w:hAnsiTheme="majorHAnsi"/>
                <w:sz w:val="22"/>
                <w:szCs w:val="22"/>
              </w:rPr>
              <w:t xml:space="preserve"> i odwrotnie</w:t>
            </w:r>
          </w:p>
        </w:tc>
      </w:tr>
      <w:tr w:rsidR="001218AA" w:rsidRPr="00437050" w14:paraId="031EE9D2" w14:textId="77777777" w:rsidTr="003D2D3C">
        <w:tc>
          <w:tcPr>
            <w:tcW w:w="9062" w:type="dxa"/>
          </w:tcPr>
          <w:p w14:paraId="034B844B"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w:t>
            </w:r>
            <w:r w:rsidR="0029605B" w:rsidRPr="00437050">
              <w:rPr>
                <w:rFonts w:asciiTheme="majorHAnsi" w:hAnsiTheme="majorHAnsi"/>
                <w:sz w:val="22"/>
                <w:szCs w:val="22"/>
              </w:rPr>
              <w:t>a</w:t>
            </w:r>
            <w:r w:rsidRPr="00437050">
              <w:rPr>
                <w:rFonts w:asciiTheme="majorHAnsi" w:hAnsiTheme="majorHAnsi"/>
                <w:sz w:val="22"/>
                <w:szCs w:val="22"/>
              </w:rPr>
              <w:t>, czy dane trzy punkty są współliniowe</w:t>
            </w:r>
          </w:p>
        </w:tc>
      </w:tr>
      <w:tr w:rsidR="001218AA" w:rsidRPr="00437050" w14:paraId="25ADEEB1" w14:textId="77777777" w:rsidTr="003D2D3C">
        <w:tc>
          <w:tcPr>
            <w:tcW w:w="9062" w:type="dxa"/>
          </w:tcPr>
          <w:p w14:paraId="53FCD616"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1218AA" w:rsidRPr="00437050">
              <w:rPr>
                <w:rFonts w:asciiTheme="majorHAnsi" w:hAnsiTheme="majorHAnsi"/>
                <w:sz w:val="22"/>
                <w:szCs w:val="22"/>
              </w:rPr>
              <w:t>warunek równoległości i prostopadłości prostych</w:t>
            </w:r>
          </w:p>
        </w:tc>
      </w:tr>
      <w:tr w:rsidR="001218AA" w:rsidRPr="00437050" w14:paraId="6078B9AA" w14:textId="77777777" w:rsidTr="003D2D3C">
        <w:tc>
          <w:tcPr>
            <w:tcW w:w="9062" w:type="dxa"/>
          </w:tcPr>
          <w:p w14:paraId="1CAAD34C" w14:textId="6ED07688" w:rsidR="001218AA" w:rsidRPr="00437050" w:rsidRDefault="001218AA">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wyznacz</w:t>
            </w:r>
            <w:r w:rsidR="0029605B" w:rsidRPr="00437050">
              <w:rPr>
                <w:rFonts w:asciiTheme="majorHAnsi" w:hAnsiTheme="majorHAnsi"/>
                <w:sz w:val="22"/>
                <w:szCs w:val="22"/>
              </w:rPr>
              <w:t>a</w:t>
            </w:r>
            <w:r w:rsidRPr="00437050">
              <w:rPr>
                <w:rFonts w:asciiTheme="majorHAnsi" w:hAnsiTheme="majorHAnsi"/>
                <w:sz w:val="22"/>
                <w:szCs w:val="22"/>
              </w:rPr>
              <w:t xml:space="preserve"> wzór funkcji liniowej, której wykres przechodzi przez dany punkt i jest równoległy do wykresu danej funkcji liniowej</w:t>
            </w:r>
          </w:p>
        </w:tc>
      </w:tr>
      <w:tr w:rsidR="001218AA" w:rsidRPr="00437050" w14:paraId="0F27A29A" w14:textId="77777777" w:rsidTr="003D2D3C">
        <w:tc>
          <w:tcPr>
            <w:tcW w:w="9062" w:type="dxa"/>
          </w:tcPr>
          <w:p w14:paraId="12778B4C" w14:textId="4E60266F" w:rsidR="001218AA" w:rsidRPr="00437050" w:rsidRDefault="001218AA">
            <w:pPr>
              <w:numPr>
                <w:ilvl w:val="0"/>
                <w:numId w:val="8"/>
              </w:numPr>
              <w:spacing w:line="120" w:lineRule="atLeast"/>
              <w:rPr>
                <w:rFonts w:asciiTheme="majorHAnsi" w:hAnsiTheme="majorHAnsi"/>
                <w:sz w:val="22"/>
                <w:szCs w:val="22"/>
              </w:rPr>
            </w:pPr>
            <w:r w:rsidRPr="00437050">
              <w:rPr>
                <w:rFonts w:asciiTheme="majorHAnsi" w:hAnsiTheme="majorHAnsi"/>
                <w:sz w:val="22"/>
                <w:szCs w:val="22"/>
              </w:rPr>
              <w:lastRenderedPageBreak/>
              <w:t>wyznacz</w:t>
            </w:r>
            <w:r w:rsidR="0029605B" w:rsidRPr="00437050">
              <w:rPr>
                <w:rFonts w:asciiTheme="majorHAnsi" w:hAnsiTheme="majorHAnsi"/>
                <w:sz w:val="22"/>
                <w:szCs w:val="22"/>
              </w:rPr>
              <w:t>a</w:t>
            </w:r>
            <w:r w:rsidRPr="00437050">
              <w:rPr>
                <w:rFonts w:asciiTheme="majorHAnsi" w:hAnsiTheme="majorHAnsi"/>
                <w:sz w:val="22"/>
                <w:szCs w:val="22"/>
              </w:rPr>
              <w:t xml:space="preserve"> wzór funkcji liniowej, której wykres przechodzi przez dany punkt i jest prostopadły do wykresu danej funkcji liniowej</w:t>
            </w:r>
          </w:p>
        </w:tc>
      </w:tr>
      <w:tr w:rsidR="004B3FCB" w:rsidRPr="00437050" w14:paraId="4E10B5E3" w14:textId="77777777" w:rsidTr="003D2D3C">
        <w:tc>
          <w:tcPr>
            <w:tcW w:w="9062" w:type="dxa"/>
          </w:tcPr>
          <w:p w14:paraId="7E95A610" w14:textId="77777777" w:rsidR="004B3FCB" w:rsidRPr="00437050" w:rsidRDefault="003D2D3C"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rozwiązuje układ </w:t>
            </w:r>
            <w:r w:rsidR="00832AA6" w:rsidRPr="00437050">
              <w:rPr>
                <w:rFonts w:asciiTheme="majorHAnsi" w:hAnsiTheme="majorHAnsi"/>
                <w:sz w:val="22"/>
                <w:szCs w:val="22"/>
              </w:rPr>
              <w:t>równań metodą algebraiczną i</w:t>
            </w:r>
            <w:r w:rsidR="00D75DF2">
              <w:rPr>
                <w:rFonts w:asciiTheme="majorHAnsi" w:hAnsiTheme="majorHAnsi"/>
                <w:sz w:val="22"/>
                <w:szCs w:val="22"/>
              </w:rPr>
              <w:t xml:space="preserve"> metodą</w:t>
            </w:r>
            <w:r w:rsidR="00832AA6" w:rsidRPr="00437050">
              <w:rPr>
                <w:rFonts w:asciiTheme="majorHAnsi" w:hAnsiTheme="majorHAnsi"/>
                <w:sz w:val="22"/>
                <w:szCs w:val="22"/>
              </w:rPr>
              <w:t xml:space="preserve"> graficzną </w:t>
            </w:r>
          </w:p>
        </w:tc>
      </w:tr>
      <w:tr w:rsidR="001218AA" w:rsidRPr="00437050" w14:paraId="1DB52F49" w14:textId="77777777" w:rsidTr="003D2D3C">
        <w:tc>
          <w:tcPr>
            <w:tcW w:w="9062" w:type="dxa"/>
          </w:tcPr>
          <w:p w14:paraId="721EABE4"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 xml:space="preserve">określa liczbę rozwiązań układu równań liniowych, korzystając z jego interpretacji geometrycznej </w:t>
            </w:r>
          </w:p>
        </w:tc>
      </w:tr>
      <w:tr w:rsidR="00832AA6" w:rsidRPr="00437050" w14:paraId="1C9FA9EF" w14:textId="77777777" w:rsidTr="003D2D3C">
        <w:tc>
          <w:tcPr>
            <w:tcW w:w="9062" w:type="dxa"/>
          </w:tcPr>
          <w:p w14:paraId="4AE3B4E6" w14:textId="77777777" w:rsidR="00832AA6" w:rsidRPr="00437050" w:rsidRDefault="004559F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wielkości wprost i odwrotnie proporcjonalne</w:t>
            </w:r>
          </w:p>
        </w:tc>
      </w:tr>
    </w:tbl>
    <w:p w14:paraId="3446E927" w14:textId="77777777" w:rsidR="001218AA" w:rsidRPr="00437050" w:rsidRDefault="001218AA" w:rsidP="00437050">
      <w:pPr>
        <w:spacing w:line="120" w:lineRule="atLeast"/>
        <w:jc w:val="both"/>
        <w:rPr>
          <w:rFonts w:asciiTheme="majorHAnsi" w:hAnsiTheme="majorHAnsi"/>
          <w:sz w:val="22"/>
          <w:szCs w:val="22"/>
        </w:rPr>
      </w:pPr>
    </w:p>
    <w:p w14:paraId="1F6B40E8"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70A5BF8C"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50F512F9" w14:textId="77777777">
        <w:tc>
          <w:tcPr>
            <w:tcW w:w="9212" w:type="dxa"/>
          </w:tcPr>
          <w:p w14:paraId="21B251B3"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w:t>
            </w:r>
            <w:r w:rsidR="0029605B" w:rsidRPr="00437050">
              <w:rPr>
                <w:rFonts w:asciiTheme="majorHAnsi" w:hAnsiTheme="majorHAnsi"/>
                <w:sz w:val="22"/>
                <w:szCs w:val="22"/>
              </w:rPr>
              <w:t>a</w:t>
            </w:r>
            <w:r w:rsidR="00707630" w:rsidRPr="00437050">
              <w:rPr>
                <w:rFonts w:asciiTheme="majorHAnsi" w:hAnsiTheme="majorHAnsi"/>
                <w:sz w:val="22"/>
                <w:szCs w:val="22"/>
              </w:rPr>
              <w:t>, dla jakich wartości parametru</w:t>
            </w:r>
            <w:r w:rsidRPr="00437050">
              <w:rPr>
                <w:rFonts w:asciiTheme="majorHAnsi" w:hAnsiTheme="majorHAnsi"/>
                <w:sz w:val="22"/>
                <w:szCs w:val="22"/>
              </w:rPr>
              <w:t xml:space="preserve"> funkcja liniowa jest rosnąca, malejąca, stała</w:t>
            </w:r>
          </w:p>
        </w:tc>
      </w:tr>
      <w:tr w:rsidR="001218AA" w:rsidRPr="00437050" w14:paraId="5BB2B43C" w14:textId="77777777">
        <w:tc>
          <w:tcPr>
            <w:tcW w:w="9212" w:type="dxa"/>
          </w:tcPr>
          <w:p w14:paraId="64E5B737"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oblicza pole figury ograniczonej wykresami funkcji liniowych oraz osiami układu współrzędnych</w:t>
            </w:r>
          </w:p>
        </w:tc>
      </w:tr>
      <w:tr w:rsidR="004559F3" w:rsidRPr="00437050" w14:paraId="6EC958FD" w14:textId="77777777">
        <w:tc>
          <w:tcPr>
            <w:tcW w:w="9212" w:type="dxa"/>
          </w:tcPr>
          <w:p w14:paraId="71B95A47" w14:textId="77777777" w:rsidR="004559F3" w:rsidRPr="00437050" w:rsidRDefault="004559F3"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rozpoznaje wzajemne położenie prostych na podstawie ich równań</w:t>
            </w:r>
          </w:p>
        </w:tc>
      </w:tr>
      <w:tr w:rsidR="001218AA" w:rsidRPr="00437050" w14:paraId="55AAC0A9" w14:textId="77777777">
        <w:tc>
          <w:tcPr>
            <w:tcW w:w="9212" w:type="dxa"/>
          </w:tcPr>
          <w:p w14:paraId="3D67E436"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sprawdza</w:t>
            </w:r>
            <w:r w:rsidR="001218AA" w:rsidRPr="00437050">
              <w:rPr>
                <w:rFonts w:asciiTheme="majorHAnsi" w:hAnsiTheme="majorHAnsi"/>
                <w:sz w:val="22"/>
                <w:szCs w:val="22"/>
              </w:rPr>
              <w:t>,</w:t>
            </w:r>
            <w:r w:rsidR="00707630" w:rsidRPr="00437050">
              <w:rPr>
                <w:rFonts w:asciiTheme="majorHAnsi" w:hAnsiTheme="majorHAnsi"/>
                <w:sz w:val="22"/>
                <w:szCs w:val="22"/>
              </w:rPr>
              <w:t xml:space="preserve"> dla jakich wartości parametru </w:t>
            </w:r>
            <w:r w:rsidR="001218AA" w:rsidRPr="00437050">
              <w:rPr>
                <w:rFonts w:asciiTheme="majorHAnsi" w:hAnsiTheme="majorHAnsi"/>
                <w:sz w:val="22"/>
                <w:szCs w:val="22"/>
              </w:rPr>
              <w:t>dwie proste są równoległe, prostopadłe</w:t>
            </w:r>
          </w:p>
        </w:tc>
      </w:tr>
      <w:tr w:rsidR="001218AA" w:rsidRPr="00437050" w14:paraId="36617DBC" w14:textId="77777777">
        <w:tc>
          <w:tcPr>
            <w:tcW w:w="9212" w:type="dxa"/>
          </w:tcPr>
          <w:p w14:paraId="12ADF375"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znajduje</w:t>
            </w:r>
            <w:r w:rsidR="001218AA" w:rsidRPr="00437050">
              <w:rPr>
                <w:rFonts w:asciiTheme="majorHAnsi" w:hAnsiTheme="majorHAnsi"/>
                <w:sz w:val="22"/>
                <w:szCs w:val="22"/>
              </w:rPr>
              <w:t xml:space="preserve"> współrzędne wierzchołków wielokąta, gdy dane są równania prostych zawierających jego boki</w:t>
            </w:r>
          </w:p>
        </w:tc>
      </w:tr>
      <w:tr w:rsidR="001218AA" w:rsidRPr="00437050" w14:paraId="7F1BBE99" w14:textId="77777777">
        <w:tc>
          <w:tcPr>
            <w:tcW w:w="9212" w:type="dxa"/>
          </w:tcPr>
          <w:p w14:paraId="552171E8" w14:textId="77777777" w:rsidR="001218AA" w:rsidRPr="00437050" w:rsidRDefault="001218AA"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zadania tekstowe prowadzące do układów równań liniowych z dwiema niewiadomymi</w:t>
            </w:r>
          </w:p>
        </w:tc>
      </w:tr>
      <w:tr w:rsidR="004559F3" w:rsidRPr="00437050" w14:paraId="568856EF" w14:textId="77777777">
        <w:tc>
          <w:tcPr>
            <w:tcW w:w="9212" w:type="dxa"/>
          </w:tcPr>
          <w:p w14:paraId="666BF44F" w14:textId="77777777" w:rsidR="004559F3" w:rsidRPr="00437050" w:rsidRDefault="003D2D3C"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analizuje własności funkcji liniowej</w:t>
            </w:r>
          </w:p>
        </w:tc>
      </w:tr>
    </w:tbl>
    <w:p w14:paraId="477BFFAB" w14:textId="77777777" w:rsidR="001218AA" w:rsidRPr="00437050" w:rsidRDefault="001218AA" w:rsidP="00437050">
      <w:pPr>
        <w:spacing w:line="120" w:lineRule="atLeast"/>
        <w:jc w:val="both"/>
        <w:rPr>
          <w:rFonts w:asciiTheme="majorHAnsi" w:hAnsiTheme="majorHAnsi"/>
          <w:sz w:val="22"/>
          <w:szCs w:val="22"/>
        </w:rPr>
      </w:pPr>
    </w:p>
    <w:p w14:paraId="7B0C0BB9"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182AB8C9" w14:textId="33588EF8"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243BEDC5" w14:textId="77777777">
        <w:tc>
          <w:tcPr>
            <w:tcW w:w="9212" w:type="dxa"/>
          </w:tcPr>
          <w:p w14:paraId="39FFC52C" w14:textId="77777777" w:rsidR="001218AA" w:rsidRPr="00437050" w:rsidRDefault="0029605B"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określa</w:t>
            </w:r>
            <w:r w:rsidR="001218AA" w:rsidRPr="00437050">
              <w:rPr>
                <w:rFonts w:asciiTheme="majorHAnsi" w:hAnsiTheme="majorHAnsi"/>
                <w:sz w:val="22"/>
                <w:szCs w:val="22"/>
              </w:rPr>
              <w:t xml:space="preserve"> własności funkcji lin</w:t>
            </w:r>
            <w:r w:rsidR="00C01047" w:rsidRPr="00437050">
              <w:rPr>
                <w:rFonts w:asciiTheme="majorHAnsi" w:hAnsiTheme="majorHAnsi"/>
                <w:sz w:val="22"/>
                <w:szCs w:val="22"/>
              </w:rPr>
              <w:t xml:space="preserve">iowej w zależności od wartości </w:t>
            </w:r>
            <w:r w:rsidR="001218AA" w:rsidRPr="00437050">
              <w:rPr>
                <w:rFonts w:asciiTheme="majorHAnsi" w:hAnsiTheme="majorHAnsi"/>
                <w:sz w:val="22"/>
                <w:szCs w:val="22"/>
              </w:rPr>
              <w:t>parametrów występujących w jej wzorze</w:t>
            </w:r>
          </w:p>
        </w:tc>
      </w:tr>
      <w:tr w:rsidR="001218AA" w:rsidRPr="00437050" w14:paraId="462B5044" w14:textId="77777777">
        <w:tc>
          <w:tcPr>
            <w:tcW w:w="9212" w:type="dxa"/>
          </w:tcPr>
          <w:p w14:paraId="2A1D6EAB" w14:textId="67717F68" w:rsidR="001218AA" w:rsidRPr="00437050" w:rsidRDefault="00C01047">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wykorzystuje własności funkcji liniowej w zadaniach dotyczących wielokątów w</w:t>
            </w:r>
            <w:r w:rsidR="00D75DF2">
              <w:rPr>
                <w:rFonts w:asciiTheme="majorHAnsi" w:hAnsiTheme="majorHAnsi"/>
                <w:sz w:val="22"/>
                <w:szCs w:val="22"/>
              </w:rPr>
              <w:t> </w:t>
            </w:r>
            <w:r w:rsidRPr="00437050">
              <w:rPr>
                <w:rFonts w:asciiTheme="majorHAnsi" w:hAnsiTheme="majorHAnsi"/>
                <w:sz w:val="22"/>
                <w:szCs w:val="22"/>
              </w:rPr>
              <w:t>układzie współrzędnych</w:t>
            </w:r>
          </w:p>
        </w:tc>
      </w:tr>
      <w:tr w:rsidR="001218AA" w:rsidRPr="00437050" w14:paraId="1FC91B46" w14:textId="77777777">
        <w:tc>
          <w:tcPr>
            <w:tcW w:w="9212" w:type="dxa"/>
          </w:tcPr>
          <w:p w14:paraId="06B318BF" w14:textId="77777777" w:rsidR="001218AA" w:rsidRPr="00437050" w:rsidRDefault="00DB5F30"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wyprowadza wzór na współczynnik kierunkowy prostej przechodzącej przez dwa punkty</w:t>
            </w:r>
          </w:p>
        </w:tc>
      </w:tr>
      <w:tr w:rsidR="00DB5F30" w:rsidRPr="00437050" w14:paraId="79D2D372" w14:textId="77777777">
        <w:tc>
          <w:tcPr>
            <w:tcW w:w="9212" w:type="dxa"/>
          </w:tcPr>
          <w:p w14:paraId="012815A4" w14:textId="0831A548" w:rsidR="00DB5F30" w:rsidRPr="00437050" w:rsidRDefault="00C8244F">
            <w:pPr>
              <w:numPr>
                <w:ilvl w:val="0"/>
                <w:numId w:val="8"/>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DB5F30" w:rsidRPr="00437050">
              <w:rPr>
                <w:rFonts w:asciiTheme="majorHAnsi" w:hAnsiTheme="majorHAnsi"/>
                <w:sz w:val="22"/>
                <w:szCs w:val="22"/>
              </w:rPr>
              <w:t>warunek prostopadłości prostych o danych równaniach kierunkowych</w:t>
            </w:r>
          </w:p>
        </w:tc>
      </w:tr>
      <w:tr w:rsidR="00C01047" w:rsidRPr="00437050" w14:paraId="248D618D" w14:textId="77777777">
        <w:tc>
          <w:tcPr>
            <w:tcW w:w="9212" w:type="dxa"/>
          </w:tcPr>
          <w:p w14:paraId="2806B653" w14:textId="77777777" w:rsidR="00C01047" w:rsidRPr="00437050" w:rsidRDefault="00C01047" w:rsidP="00437050">
            <w:pPr>
              <w:numPr>
                <w:ilvl w:val="0"/>
                <w:numId w:val="8"/>
              </w:numPr>
              <w:spacing w:line="120" w:lineRule="atLeast"/>
              <w:rPr>
                <w:rFonts w:asciiTheme="majorHAnsi" w:hAnsiTheme="majorHAnsi"/>
                <w:sz w:val="22"/>
                <w:szCs w:val="22"/>
              </w:rPr>
            </w:pPr>
            <w:r w:rsidRPr="00437050">
              <w:rPr>
                <w:rFonts w:asciiTheme="majorHAnsi" w:hAnsiTheme="majorHAnsi"/>
                <w:sz w:val="22"/>
                <w:szCs w:val="22"/>
              </w:rPr>
              <w:t>rozwiązuje zadania o znacznym stopniu trudności dotyczące funkcji liniowej</w:t>
            </w:r>
          </w:p>
        </w:tc>
      </w:tr>
    </w:tbl>
    <w:p w14:paraId="5EE41811" w14:textId="77777777" w:rsidR="00B10C0F" w:rsidRPr="00437050" w:rsidRDefault="00B10C0F" w:rsidP="00437050">
      <w:pPr>
        <w:spacing w:line="120" w:lineRule="atLeast"/>
        <w:jc w:val="both"/>
        <w:rPr>
          <w:rFonts w:asciiTheme="majorHAnsi" w:hAnsiTheme="majorHAnsi"/>
          <w:b/>
          <w:sz w:val="22"/>
          <w:szCs w:val="22"/>
        </w:rPr>
      </w:pPr>
    </w:p>
    <w:p w14:paraId="6F7C26B4" w14:textId="77777777" w:rsidR="00DC2F33" w:rsidRDefault="00DC2F33" w:rsidP="00437050">
      <w:pPr>
        <w:pStyle w:val="Nagwek1"/>
        <w:spacing w:line="120" w:lineRule="atLeast"/>
        <w:rPr>
          <w:rFonts w:asciiTheme="majorHAnsi" w:hAnsiTheme="majorHAnsi"/>
          <w:szCs w:val="22"/>
        </w:rPr>
      </w:pPr>
    </w:p>
    <w:p w14:paraId="08E5C220" w14:textId="71B5EB74" w:rsidR="000D1711" w:rsidRPr="000E37BC" w:rsidRDefault="00CD61A8" w:rsidP="00437050">
      <w:pPr>
        <w:pStyle w:val="Nagwek1"/>
        <w:spacing w:line="120" w:lineRule="atLeast"/>
        <w:rPr>
          <w:rFonts w:asciiTheme="majorHAnsi" w:hAnsiTheme="majorHAnsi"/>
          <w:szCs w:val="22"/>
        </w:rPr>
      </w:pPr>
      <w:r>
        <w:rPr>
          <w:rFonts w:asciiTheme="majorHAnsi" w:hAnsiTheme="majorHAnsi"/>
          <w:szCs w:val="22"/>
        </w:rPr>
        <w:t>4</w:t>
      </w:r>
      <w:r w:rsidR="000D1711" w:rsidRPr="000E37BC">
        <w:rPr>
          <w:rFonts w:asciiTheme="majorHAnsi" w:hAnsiTheme="majorHAnsi"/>
          <w:szCs w:val="22"/>
        </w:rPr>
        <w:t>. PLANIMETRIA</w:t>
      </w:r>
    </w:p>
    <w:p w14:paraId="71550D7B" w14:textId="77777777"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66F308F0" w14:textId="77777777"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78FB6000" w14:textId="77777777" w:rsidTr="000D1711">
        <w:tc>
          <w:tcPr>
            <w:tcW w:w="9212" w:type="dxa"/>
          </w:tcPr>
          <w:p w14:paraId="14AAD6B3"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rozróżnia trójkąty: ostrokątne, prostokątne, rozwartokątne</w:t>
            </w:r>
          </w:p>
        </w:tc>
      </w:tr>
      <w:tr w:rsidR="000D1711" w:rsidRPr="00437050" w14:paraId="0CE1611C" w14:textId="77777777" w:rsidTr="000D1711">
        <w:tc>
          <w:tcPr>
            <w:tcW w:w="9212" w:type="dxa"/>
          </w:tcPr>
          <w:p w14:paraId="5E9ECB12"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sumie miar kątów w trójkącie</w:t>
            </w:r>
            <w:r w:rsidR="003D10A1" w:rsidRPr="00437050">
              <w:rPr>
                <w:rFonts w:asciiTheme="majorHAnsi" w:hAnsiTheme="majorHAnsi"/>
                <w:sz w:val="22"/>
                <w:szCs w:val="22"/>
              </w:rPr>
              <w:t xml:space="preserve"> w prostych przypadkach</w:t>
            </w:r>
          </w:p>
        </w:tc>
      </w:tr>
      <w:tr w:rsidR="000D1711" w:rsidRPr="00437050" w14:paraId="55824D53" w14:textId="77777777" w:rsidTr="000D1711">
        <w:tc>
          <w:tcPr>
            <w:tcW w:w="9212" w:type="dxa"/>
          </w:tcPr>
          <w:p w14:paraId="3D573468"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sprawdza, czy z trzech odcinków o danych długościach można zbudować trójkąt</w:t>
            </w:r>
          </w:p>
        </w:tc>
      </w:tr>
      <w:tr w:rsidR="000D1711" w:rsidRPr="00437050" w14:paraId="006AD8E7" w14:textId="77777777" w:rsidTr="000D1711">
        <w:tc>
          <w:tcPr>
            <w:tcW w:w="9212" w:type="dxa"/>
          </w:tcPr>
          <w:p w14:paraId="02DD574D" w14:textId="739E6F3B" w:rsidR="000D1711" w:rsidRPr="00437050" w:rsidRDefault="00D75DF2">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0D1711" w:rsidRPr="00437050">
              <w:rPr>
                <w:rFonts w:asciiTheme="majorHAnsi" w:hAnsiTheme="majorHAnsi"/>
                <w:sz w:val="22"/>
                <w:szCs w:val="22"/>
              </w:rPr>
              <w:t>przystawanie trójkątów, wykorzystując cechy przystawania</w:t>
            </w:r>
            <w:r w:rsidR="005D38A5" w:rsidRPr="00437050">
              <w:rPr>
                <w:rFonts w:asciiTheme="majorHAnsi" w:hAnsiTheme="majorHAnsi"/>
                <w:sz w:val="22"/>
                <w:szCs w:val="22"/>
              </w:rPr>
              <w:t xml:space="preserve"> </w:t>
            </w:r>
            <w:r w:rsidR="005D38A5" w:rsidRPr="00437050">
              <w:rPr>
                <w:rFonts w:asciiTheme="majorHAnsi" w:hAnsiTheme="majorHAnsi"/>
                <w:bCs/>
                <w:sz w:val="22"/>
                <w:szCs w:val="22"/>
              </w:rPr>
              <w:t>(proste przypadki)</w:t>
            </w:r>
          </w:p>
        </w:tc>
      </w:tr>
      <w:tr w:rsidR="000D1711" w:rsidRPr="00437050" w14:paraId="5DF8F882" w14:textId="77777777" w:rsidTr="000D1711">
        <w:tc>
          <w:tcPr>
            <w:tcW w:w="9212" w:type="dxa"/>
          </w:tcPr>
          <w:p w14:paraId="1E0FC4A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cechy przystawania trójkątów do rozwiązywania prostych zadań</w:t>
            </w:r>
          </w:p>
        </w:tc>
      </w:tr>
      <w:tr w:rsidR="000D1711" w:rsidRPr="00437050" w14:paraId="621D2573" w14:textId="77777777" w:rsidTr="000D1711">
        <w:tc>
          <w:tcPr>
            <w:tcW w:w="9212" w:type="dxa"/>
          </w:tcPr>
          <w:p w14:paraId="33626DDA" w14:textId="201E0D7E" w:rsidR="000D1711" w:rsidRPr="00437050" w:rsidRDefault="00D75DF2">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u</w:t>
            </w:r>
            <w:r>
              <w:rPr>
                <w:rFonts w:asciiTheme="majorHAnsi" w:hAnsiTheme="majorHAnsi"/>
                <w:sz w:val="22"/>
                <w:szCs w:val="22"/>
              </w:rPr>
              <w:t>dow</w:t>
            </w:r>
            <w:r w:rsidRPr="00437050">
              <w:rPr>
                <w:rFonts w:asciiTheme="majorHAnsi" w:hAnsiTheme="majorHAnsi"/>
                <w:sz w:val="22"/>
                <w:szCs w:val="22"/>
              </w:rPr>
              <w:t xml:space="preserve">adnia </w:t>
            </w:r>
            <w:r w:rsidR="000D1711" w:rsidRPr="00437050">
              <w:rPr>
                <w:rFonts w:asciiTheme="majorHAnsi" w:hAnsiTheme="majorHAnsi"/>
                <w:sz w:val="22"/>
                <w:szCs w:val="22"/>
              </w:rPr>
              <w:t>podobieństwo trójkątów, wykorzystując cechy podobieństwa</w:t>
            </w:r>
            <w:r w:rsidR="005D38A5" w:rsidRPr="00437050">
              <w:rPr>
                <w:rFonts w:asciiTheme="majorHAnsi" w:hAnsiTheme="majorHAnsi"/>
                <w:sz w:val="22"/>
                <w:szCs w:val="22"/>
              </w:rPr>
              <w:t xml:space="preserve"> </w:t>
            </w:r>
            <w:r w:rsidR="005D38A5" w:rsidRPr="00437050">
              <w:rPr>
                <w:rFonts w:asciiTheme="majorHAnsi" w:hAnsiTheme="majorHAnsi"/>
                <w:bCs/>
                <w:sz w:val="22"/>
                <w:szCs w:val="22"/>
              </w:rPr>
              <w:t>(proste przypadki)</w:t>
            </w:r>
          </w:p>
        </w:tc>
      </w:tr>
      <w:tr w:rsidR="000D1711" w:rsidRPr="00437050" w14:paraId="18CFBA1E" w14:textId="77777777" w:rsidTr="000D1711">
        <w:tc>
          <w:tcPr>
            <w:tcW w:w="9212" w:type="dxa"/>
          </w:tcPr>
          <w:p w14:paraId="1332A424"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zapisuje proporcje boków w trójkątach podobnych</w:t>
            </w:r>
          </w:p>
        </w:tc>
      </w:tr>
      <w:tr w:rsidR="000D1711" w:rsidRPr="00437050" w14:paraId="1F02BC94" w14:textId="77777777" w:rsidTr="000D1711">
        <w:tc>
          <w:tcPr>
            <w:tcW w:w="9212" w:type="dxa"/>
          </w:tcPr>
          <w:p w14:paraId="7423DDD9"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elementarnych zadań</w:t>
            </w:r>
          </w:p>
        </w:tc>
      </w:tr>
      <w:tr w:rsidR="000D1711" w:rsidRPr="00437050" w14:paraId="48CB5628" w14:textId="77777777" w:rsidTr="000D1711">
        <w:tc>
          <w:tcPr>
            <w:tcW w:w="9212" w:type="dxa"/>
          </w:tcPr>
          <w:p w14:paraId="47093F39"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sprawdza, czy dane figury są podobne</w:t>
            </w:r>
          </w:p>
        </w:tc>
      </w:tr>
      <w:tr w:rsidR="000D1711" w:rsidRPr="00437050" w14:paraId="2E58BE7A" w14:textId="77777777" w:rsidTr="000D1711">
        <w:tc>
          <w:tcPr>
            <w:tcW w:w="9212" w:type="dxa"/>
          </w:tcPr>
          <w:p w14:paraId="3BB51E50"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oblicza długości boków figur podobnych</w:t>
            </w:r>
          </w:p>
        </w:tc>
      </w:tr>
      <w:tr w:rsidR="000D1711" w:rsidRPr="00437050" w14:paraId="3C1718F3" w14:textId="77777777" w:rsidTr="000D1711">
        <w:tc>
          <w:tcPr>
            <w:tcW w:w="9212" w:type="dxa"/>
          </w:tcPr>
          <w:p w14:paraId="1D9018E0"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 xml:space="preserve">stosuje w </w:t>
            </w:r>
            <w:r w:rsidR="005D38A5" w:rsidRPr="00437050">
              <w:rPr>
                <w:rFonts w:asciiTheme="majorHAnsi" w:hAnsiTheme="majorHAnsi"/>
                <w:sz w:val="22"/>
                <w:szCs w:val="22"/>
              </w:rPr>
              <w:t xml:space="preserve">prostych </w:t>
            </w:r>
            <w:r w:rsidRPr="00437050">
              <w:rPr>
                <w:rFonts w:asciiTheme="majorHAnsi" w:hAnsiTheme="majorHAnsi"/>
                <w:sz w:val="22"/>
                <w:szCs w:val="22"/>
              </w:rPr>
              <w:t>zadaniach twierdzenie o stosunku pól figur podobnych</w:t>
            </w:r>
          </w:p>
        </w:tc>
      </w:tr>
      <w:tr w:rsidR="000D1711" w:rsidRPr="00437050" w14:paraId="6E592309" w14:textId="77777777" w:rsidTr="000D1711">
        <w:tc>
          <w:tcPr>
            <w:tcW w:w="9212" w:type="dxa"/>
          </w:tcPr>
          <w:p w14:paraId="5D24F85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wskazuje w wielokątach odcinki proporcjonalne</w:t>
            </w:r>
          </w:p>
        </w:tc>
      </w:tr>
      <w:tr w:rsidR="000D1711" w:rsidRPr="00437050" w14:paraId="1CAFEE20" w14:textId="77777777" w:rsidTr="000D1711">
        <w:tc>
          <w:tcPr>
            <w:tcW w:w="9212" w:type="dxa"/>
          </w:tcPr>
          <w:p w14:paraId="6CA1F7E5"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proste zadania, wykorzystując twierdzenie Talesa</w:t>
            </w:r>
          </w:p>
        </w:tc>
      </w:tr>
      <w:tr w:rsidR="00707C99" w:rsidRPr="00437050" w14:paraId="06739D39" w14:textId="77777777" w:rsidTr="000D1711">
        <w:tc>
          <w:tcPr>
            <w:tcW w:w="9212" w:type="dxa"/>
          </w:tcPr>
          <w:p w14:paraId="244F04B0" w14:textId="3BF85358" w:rsidR="00707C99" w:rsidRPr="00437050" w:rsidRDefault="00C8244F">
            <w:pPr>
              <w:numPr>
                <w:ilvl w:val="0"/>
                <w:numId w:val="10"/>
              </w:numPr>
              <w:spacing w:line="120" w:lineRule="atLeast"/>
              <w:rPr>
                <w:rFonts w:asciiTheme="majorHAnsi" w:hAnsiTheme="majorHAnsi"/>
                <w:sz w:val="22"/>
                <w:szCs w:val="22"/>
              </w:rPr>
            </w:pPr>
            <w:r w:rsidRPr="00437050">
              <w:rPr>
                <w:rFonts w:asciiTheme="majorHAnsi" w:hAnsiTheme="majorHAnsi"/>
                <w:sz w:val="22"/>
                <w:szCs w:val="22"/>
              </w:rPr>
              <w:lastRenderedPageBreak/>
              <w:t>u</w:t>
            </w:r>
            <w:r>
              <w:rPr>
                <w:rFonts w:asciiTheme="majorHAnsi" w:hAnsiTheme="majorHAnsi"/>
                <w:sz w:val="22"/>
                <w:szCs w:val="22"/>
              </w:rPr>
              <w:t>dow</w:t>
            </w:r>
            <w:r w:rsidRPr="00437050">
              <w:rPr>
                <w:rFonts w:asciiTheme="majorHAnsi" w:hAnsiTheme="majorHAnsi"/>
                <w:sz w:val="22"/>
                <w:szCs w:val="22"/>
              </w:rPr>
              <w:t xml:space="preserve">adnia </w:t>
            </w:r>
            <w:r w:rsidR="00707C99" w:rsidRPr="00437050">
              <w:rPr>
                <w:rFonts w:asciiTheme="majorHAnsi" w:hAnsiTheme="majorHAnsi"/>
                <w:sz w:val="22"/>
                <w:szCs w:val="22"/>
              </w:rPr>
              <w:t>równoległość prostych</w:t>
            </w:r>
            <w:r w:rsidR="00D75DF2">
              <w:rPr>
                <w:rFonts w:asciiTheme="majorHAnsi" w:hAnsiTheme="majorHAnsi"/>
                <w:sz w:val="22"/>
                <w:szCs w:val="22"/>
              </w:rPr>
              <w:t>,</w:t>
            </w:r>
            <w:r w:rsidR="00707C99" w:rsidRPr="00437050">
              <w:rPr>
                <w:rFonts w:asciiTheme="majorHAnsi" w:hAnsiTheme="majorHAnsi"/>
                <w:sz w:val="22"/>
                <w:szCs w:val="22"/>
              </w:rPr>
              <w:t xml:space="preserve"> stosując twierdzenie odwrotne do twierdzenia Talesa</w:t>
            </w:r>
          </w:p>
        </w:tc>
      </w:tr>
      <w:tr w:rsidR="005F1D46" w:rsidRPr="00437050" w14:paraId="25A37F49" w14:textId="77777777" w:rsidTr="000D1711">
        <w:tc>
          <w:tcPr>
            <w:tcW w:w="9212" w:type="dxa"/>
          </w:tcPr>
          <w:p w14:paraId="1C63398C" w14:textId="77777777" w:rsidR="005F1D46" w:rsidRPr="00437050" w:rsidRDefault="0070262B"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dwusiecznej kąta w trójkącie w prostych przypadkach</w:t>
            </w:r>
          </w:p>
        </w:tc>
      </w:tr>
    </w:tbl>
    <w:p w14:paraId="0C56DBAE" w14:textId="77777777" w:rsidR="000D1711" w:rsidRPr="00437050" w:rsidRDefault="000D1711" w:rsidP="00437050">
      <w:pPr>
        <w:spacing w:line="120" w:lineRule="atLeast"/>
        <w:jc w:val="both"/>
        <w:rPr>
          <w:rFonts w:asciiTheme="majorHAnsi" w:hAnsiTheme="majorHAnsi"/>
          <w:sz w:val="22"/>
          <w:szCs w:val="22"/>
        </w:rPr>
      </w:pPr>
    </w:p>
    <w:p w14:paraId="7B36529D" w14:textId="77777777"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6E0C37E9" w14:textId="77777777" w:rsidR="000D1711" w:rsidRPr="00437050" w:rsidRDefault="000D1711"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533" w:rsidRPr="00437050" w14:paraId="0A086FAC" w14:textId="77777777" w:rsidTr="000D1711">
        <w:tc>
          <w:tcPr>
            <w:tcW w:w="9212" w:type="dxa"/>
          </w:tcPr>
          <w:p w14:paraId="65C9CE9E"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o sumie miar kątów w trójkącie</w:t>
            </w:r>
          </w:p>
        </w:tc>
      </w:tr>
      <w:tr w:rsidR="005D38A5" w:rsidRPr="00437050" w14:paraId="1C688BE0" w14:textId="77777777" w:rsidTr="000D1711">
        <w:tc>
          <w:tcPr>
            <w:tcW w:w="9212" w:type="dxa"/>
          </w:tcPr>
          <w:p w14:paraId="00B0DF06" w14:textId="77777777" w:rsidR="005D38A5" w:rsidRPr="00437050" w:rsidRDefault="005D38A5"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oblicza sumę miar kątów danego wielokąta</w:t>
            </w:r>
          </w:p>
        </w:tc>
      </w:tr>
      <w:tr w:rsidR="005D38A5" w:rsidRPr="00437050" w14:paraId="0B5AF8C7" w14:textId="77777777" w:rsidTr="000D1711">
        <w:tc>
          <w:tcPr>
            <w:tcW w:w="9212" w:type="dxa"/>
          </w:tcPr>
          <w:p w14:paraId="71CAC7AC" w14:textId="40A23621" w:rsidR="005D38A5" w:rsidRPr="00437050" w:rsidRDefault="005D38A5">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oblicza liczbę boków</w:t>
            </w:r>
            <w:r w:rsidR="007A0D61" w:rsidRPr="00437050">
              <w:rPr>
                <w:rFonts w:asciiTheme="majorHAnsi" w:hAnsiTheme="majorHAnsi"/>
                <w:sz w:val="22"/>
                <w:szCs w:val="22"/>
              </w:rPr>
              <w:t xml:space="preserve"> wielokąta,</w:t>
            </w:r>
            <w:r w:rsidRPr="00437050">
              <w:rPr>
                <w:rFonts w:asciiTheme="majorHAnsi" w:hAnsiTheme="majorHAnsi"/>
                <w:sz w:val="22"/>
                <w:szCs w:val="22"/>
              </w:rPr>
              <w:t xml:space="preserve"> </w:t>
            </w:r>
            <w:r w:rsidR="00D75DF2">
              <w:rPr>
                <w:rFonts w:asciiTheme="majorHAnsi" w:hAnsiTheme="majorHAnsi"/>
                <w:sz w:val="22"/>
                <w:szCs w:val="22"/>
              </w:rPr>
              <w:t xml:space="preserve">jeśli </w:t>
            </w:r>
            <w:r w:rsidRPr="00437050">
              <w:rPr>
                <w:rFonts w:asciiTheme="majorHAnsi" w:hAnsiTheme="majorHAnsi"/>
                <w:sz w:val="22"/>
                <w:szCs w:val="22"/>
              </w:rPr>
              <w:t xml:space="preserve">ma daną sumę miar jego kątów wewnętrznych </w:t>
            </w:r>
          </w:p>
        </w:tc>
      </w:tr>
      <w:tr w:rsidR="00166533" w:rsidRPr="00437050" w14:paraId="64442738" w14:textId="77777777" w:rsidTr="000D1711">
        <w:tc>
          <w:tcPr>
            <w:tcW w:w="9212" w:type="dxa"/>
          </w:tcPr>
          <w:p w14:paraId="3C0699B9"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cechy przystawania trójkątów do rozwiązywania trudniejszych zadań geometrycznych</w:t>
            </w:r>
          </w:p>
        </w:tc>
      </w:tr>
      <w:tr w:rsidR="00166533" w:rsidRPr="00437050" w14:paraId="40D64D80" w14:textId="77777777" w:rsidTr="000D1711">
        <w:tc>
          <w:tcPr>
            <w:tcW w:w="9212" w:type="dxa"/>
          </w:tcPr>
          <w:p w14:paraId="25A18775"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wykorzystuje podobieństwo trójkątów do rozwiązywania praktycznych problemów</w:t>
            </w:r>
            <w:r w:rsidR="005D38A5" w:rsidRPr="00437050">
              <w:rPr>
                <w:rFonts w:asciiTheme="majorHAnsi" w:hAnsiTheme="majorHAnsi"/>
                <w:sz w:val="22"/>
                <w:szCs w:val="22"/>
              </w:rPr>
              <w:t xml:space="preserve"> i trudniejszych zadań geometrycznych</w:t>
            </w:r>
          </w:p>
        </w:tc>
      </w:tr>
      <w:tr w:rsidR="00166533" w:rsidRPr="00437050" w14:paraId="46AC9370" w14:textId="77777777" w:rsidTr="000D1711">
        <w:tc>
          <w:tcPr>
            <w:tcW w:w="9212" w:type="dxa"/>
          </w:tcPr>
          <w:p w14:paraId="7867F19A"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dotyczące podobieństwa wielokątów</w:t>
            </w:r>
          </w:p>
        </w:tc>
      </w:tr>
      <w:tr w:rsidR="00166533" w:rsidRPr="00437050" w14:paraId="6B5C6FB7" w14:textId="77777777" w:rsidTr="000D1711">
        <w:tc>
          <w:tcPr>
            <w:tcW w:w="9212" w:type="dxa"/>
          </w:tcPr>
          <w:p w14:paraId="65A0F824"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wykorzystując twierdzenie Talesa</w:t>
            </w:r>
          </w:p>
        </w:tc>
      </w:tr>
      <w:tr w:rsidR="00166533" w:rsidRPr="00437050" w14:paraId="52E03445" w14:textId="77777777" w:rsidTr="000D1711">
        <w:tc>
          <w:tcPr>
            <w:tcW w:w="9212" w:type="dxa"/>
          </w:tcPr>
          <w:p w14:paraId="5436BC3C" w14:textId="77777777" w:rsidR="00166533" w:rsidRPr="00437050" w:rsidRDefault="00166533"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stosuje twierdzenie o dwusiecznej kąta w trójkącie do rozwiązywania zadań</w:t>
            </w:r>
          </w:p>
        </w:tc>
      </w:tr>
    </w:tbl>
    <w:p w14:paraId="7E42192C" w14:textId="77777777" w:rsidR="000D1711" w:rsidRPr="00437050" w:rsidRDefault="000D1711" w:rsidP="00437050">
      <w:pPr>
        <w:spacing w:line="120" w:lineRule="atLeast"/>
        <w:jc w:val="both"/>
        <w:rPr>
          <w:rFonts w:asciiTheme="majorHAnsi" w:hAnsiTheme="majorHAnsi"/>
          <w:sz w:val="22"/>
          <w:szCs w:val="22"/>
        </w:rPr>
      </w:pPr>
    </w:p>
    <w:p w14:paraId="48CCB295" w14:textId="77777777" w:rsidR="000D1711" w:rsidRPr="00437050" w:rsidRDefault="000D1711"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6FEBD2DF" w14:textId="5E2E10A3" w:rsidR="000D1711" w:rsidRPr="00437050" w:rsidRDefault="000D1711"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D1711" w:rsidRPr="00437050" w14:paraId="03C7162E" w14:textId="77777777" w:rsidTr="000D1711">
        <w:tc>
          <w:tcPr>
            <w:tcW w:w="9212" w:type="dxa"/>
          </w:tcPr>
          <w:p w14:paraId="45059F8F"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Talesa</w:t>
            </w:r>
          </w:p>
        </w:tc>
      </w:tr>
      <w:tr w:rsidR="000D1711" w:rsidRPr="00437050" w14:paraId="389806DB" w14:textId="77777777" w:rsidTr="000D1711">
        <w:tc>
          <w:tcPr>
            <w:tcW w:w="9212" w:type="dxa"/>
          </w:tcPr>
          <w:p w14:paraId="07AAA567" w14:textId="665D2BE4" w:rsidR="000D1711" w:rsidRPr="00437050" w:rsidRDefault="000D1711">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rozwiązuje zadania wymagające uzasadnienia i dowodzenia z zastosowaniem twierdzenia Talesa</w:t>
            </w:r>
            <w:r w:rsidR="00D75DF2">
              <w:rPr>
                <w:rFonts w:asciiTheme="majorHAnsi" w:hAnsiTheme="majorHAnsi"/>
                <w:sz w:val="22"/>
                <w:szCs w:val="22"/>
              </w:rPr>
              <w:t xml:space="preserve"> oraz</w:t>
            </w:r>
            <w:r w:rsidRPr="00437050">
              <w:rPr>
                <w:rFonts w:asciiTheme="majorHAnsi" w:hAnsiTheme="majorHAnsi"/>
                <w:sz w:val="22"/>
                <w:szCs w:val="22"/>
              </w:rPr>
              <w:t xml:space="preserve"> twierdzenia odwrotnego do twierdzenia Talesa</w:t>
            </w:r>
          </w:p>
        </w:tc>
      </w:tr>
      <w:tr w:rsidR="000D1711" w:rsidRPr="00437050" w14:paraId="68EB43B2" w14:textId="77777777" w:rsidTr="000D1711">
        <w:tc>
          <w:tcPr>
            <w:tcW w:w="9212" w:type="dxa"/>
          </w:tcPr>
          <w:p w14:paraId="3B4BE05E" w14:textId="77777777" w:rsidR="000D1711" w:rsidRPr="00437050" w:rsidRDefault="000D1711"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 xml:space="preserve">stosuje </w:t>
            </w:r>
            <w:r w:rsidR="00DC5B26" w:rsidRPr="00437050">
              <w:rPr>
                <w:rFonts w:asciiTheme="majorHAnsi" w:hAnsiTheme="majorHAnsi"/>
                <w:sz w:val="22"/>
                <w:szCs w:val="22"/>
              </w:rPr>
              <w:t>twierdzenie o dwusiecznej kąta w trójkącie w zadaniach wymagających przeprowadzenia dowodu</w:t>
            </w:r>
            <w:r w:rsidRPr="00437050">
              <w:rPr>
                <w:rFonts w:asciiTheme="majorHAnsi" w:hAnsiTheme="majorHAnsi"/>
                <w:sz w:val="22"/>
                <w:szCs w:val="22"/>
              </w:rPr>
              <w:t xml:space="preserve"> </w:t>
            </w:r>
          </w:p>
        </w:tc>
      </w:tr>
      <w:tr w:rsidR="000D1711" w:rsidRPr="00437050" w14:paraId="6A4B4D73" w14:textId="77777777" w:rsidTr="000D1711">
        <w:tc>
          <w:tcPr>
            <w:tcW w:w="9212" w:type="dxa"/>
          </w:tcPr>
          <w:p w14:paraId="249103CB" w14:textId="1F69B700" w:rsidR="000D1711" w:rsidRPr="00437050" w:rsidRDefault="000D1711" w:rsidP="00437050">
            <w:pPr>
              <w:numPr>
                <w:ilvl w:val="0"/>
                <w:numId w:val="10"/>
              </w:numPr>
              <w:spacing w:line="120" w:lineRule="atLeast"/>
              <w:rPr>
                <w:rFonts w:asciiTheme="majorHAnsi" w:hAnsiTheme="majorHAnsi"/>
                <w:b/>
                <w:sz w:val="22"/>
                <w:szCs w:val="22"/>
              </w:rPr>
            </w:pPr>
            <w:r w:rsidRPr="00437050">
              <w:rPr>
                <w:rFonts w:asciiTheme="majorHAnsi" w:hAnsiTheme="majorHAnsi"/>
                <w:sz w:val="22"/>
                <w:szCs w:val="22"/>
              </w:rPr>
              <w:t>rozwiązuje zadania o znacznym stopniu trudności dotyczące przystawania i</w:t>
            </w:r>
            <w:r w:rsidR="00D75DF2">
              <w:rPr>
                <w:rFonts w:asciiTheme="majorHAnsi" w:hAnsiTheme="majorHAnsi"/>
                <w:sz w:val="22"/>
                <w:szCs w:val="22"/>
              </w:rPr>
              <w:t> </w:t>
            </w:r>
            <w:r w:rsidRPr="00437050">
              <w:rPr>
                <w:rFonts w:asciiTheme="majorHAnsi" w:hAnsiTheme="majorHAnsi"/>
                <w:sz w:val="22"/>
                <w:szCs w:val="22"/>
              </w:rPr>
              <w:t>podobieństw</w:t>
            </w:r>
            <w:r w:rsidR="00D75DF2">
              <w:rPr>
                <w:rFonts w:asciiTheme="majorHAnsi" w:hAnsiTheme="majorHAnsi"/>
                <w:sz w:val="22"/>
                <w:szCs w:val="22"/>
              </w:rPr>
              <w:t>a</w:t>
            </w:r>
            <w:r w:rsidRPr="00437050">
              <w:rPr>
                <w:rFonts w:asciiTheme="majorHAnsi" w:hAnsiTheme="majorHAnsi"/>
                <w:sz w:val="22"/>
                <w:szCs w:val="22"/>
              </w:rPr>
              <w:t xml:space="preserve"> figur</w:t>
            </w:r>
            <w:r w:rsidRPr="00437050">
              <w:rPr>
                <w:rFonts w:asciiTheme="majorHAnsi" w:hAnsiTheme="majorHAnsi"/>
                <w:b/>
                <w:sz w:val="22"/>
                <w:szCs w:val="22"/>
              </w:rPr>
              <w:t xml:space="preserve"> </w:t>
            </w:r>
          </w:p>
        </w:tc>
      </w:tr>
      <w:tr w:rsidR="005D38A5" w:rsidRPr="00437050" w14:paraId="6CB56EBB" w14:textId="77777777" w:rsidTr="000D1711">
        <w:tc>
          <w:tcPr>
            <w:tcW w:w="9212" w:type="dxa"/>
          </w:tcPr>
          <w:p w14:paraId="65E71249" w14:textId="77777777" w:rsidR="005D38A5" w:rsidRPr="00437050" w:rsidRDefault="005D38A5" w:rsidP="00437050">
            <w:pPr>
              <w:numPr>
                <w:ilvl w:val="0"/>
                <w:numId w:val="10"/>
              </w:numPr>
              <w:spacing w:line="120" w:lineRule="atLeast"/>
              <w:rPr>
                <w:rFonts w:asciiTheme="majorHAnsi" w:hAnsiTheme="majorHAnsi"/>
                <w:sz w:val="22"/>
                <w:szCs w:val="22"/>
              </w:rPr>
            </w:pPr>
            <w:r w:rsidRPr="00437050">
              <w:rPr>
                <w:rFonts w:asciiTheme="majorHAnsi" w:hAnsiTheme="majorHAnsi"/>
                <w:sz w:val="22"/>
                <w:szCs w:val="22"/>
              </w:rPr>
              <w:t>przeprowadza dowód twierdzenia o dwusiecznej kąta</w:t>
            </w:r>
            <w:r w:rsidR="007A0D61" w:rsidRPr="00437050">
              <w:rPr>
                <w:rFonts w:asciiTheme="majorHAnsi" w:hAnsiTheme="majorHAnsi"/>
                <w:sz w:val="22"/>
                <w:szCs w:val="22"/>
              </w:rPr>
              <w:t xml:space="preserve"> w trójkącie</w:t>
            </w:r>
          </w:p>
        </w:tc>
      </w:tr>
    </w:tbl>
    <w:p w14:paraId="0765F193" w14:textId="77777777" w:rsidR="000D1711" w:rsidRPr="00437050" w:rsidRDefault="000D1711" w:rsidP="00437050">
      <w:pPr>
        <w:spacing w:line="120" w:lineRule="atLeast"/>
        <w:jc w:val="both"/>
        <w:rPr>
          <w:rFonts w:asciiTheme="majorHAnsi" w:hAnsiTheme="majorHAnsi"/>
          <w:b/>
          <w:sz w:val="22"/>
          <w:szCs w:val="22"/>
        </w:rPr>
      </w:pPr>
    </w:p>
    <w:p w14:paraId="6CF14EC5" w14:textId="77777777" w:rsidR="00DC2F33" w:rsidRDefault="00DC2F33" w:rsidP="00437050">
      <w:pPr>
        <w:spacing w:line="120" w:lineRule="atLeast"/>
        <w:jc w:val="both"/>
        <w:rPr>
          <w:rFonts w:asciiTheme="majorHAnsi" w:hAnsiTheme="majorHAnsi"/>
          <w:b/>
        </w:rPr>
      </w:pPr>
    </w:p>
    <w:p w14:paraId="0067C884" w14:textId="6243874E" w:rsidR="001218AA" w:rsidRPr="000E37BC" w:rsidRDefault="00CD61A8" w:rsidP="00437050">
      <w:pPr>
        <w:spacing w:line="120" w:lineRule="atLeast"/>
        <w:jc w:val="both"/>
        <w:rPr>
          <w:rFonts w:asciiTheme="majorHAnsi" w:hAnsiTheme="majorHAnsi"/>
          <w:b/>
          <w:bCs/>
        </w:rPr>
      </w:pPr>
      <w:r>
        <w:rPr>
          <w:rFonts w:asciiTheme="majorHAnsi" w:hAnsiTheme="majorHAnsi"/>
          <w:b/>
        </w:rPr>
        <w:t>5</w:t>
      </w:r>
      <w:r w:rsidR="005B0925" w:rsidRPr="000E37BC">
        <w:rPr>
          <w:rFonts w:asciiTheme="majorHAnsi" w:hAnsiTheme="majorHAnsi"/>
          <w:b/>
        </w:rPr>
        <w:t xml:space="preserve">. </w:t>
      </w:r>
      <w:r w:rsidR="00A55117">
        <w:rPr>
          <w:rFonts w:asciiTheme="majorHAnsi" w:hAnsiTheme="majorHAnsi"/>
          <w:b/>
        </w:rPr>
        <w:t>WSTĘP</w:t>
      </w:r>
      <w:r w:rsidR="000D1711" w:rsidRPr="000E37BC">
        <w:rPr>
          <w:rFonts w:asciiTheme="majorHAnsi" w:hAnsiTheme="majorHAnsi"/>
          <w:b/>
        </w:rPr>
        <w:t xml:space="preserve"> DO </w:t>
      </w:r>
      <w:r w:rsidR="000E37BC">
        <w:rPr>
          <w:rFonts w:asciiTheme="majorHAnsi" w:hAnsiTheme="majorHAnsi"/>
          <w:b/>
          <w:bCs/>
        </w:rPr>
        <w:t>FUNKCJI KWADRATOWEJ</w:t>
      </w:r>
    </w:p>
    <w:p w14:paraId="288427A0"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 xml:space="preserve">(K) </w:t>
      </w:r>
      <w:r w:rsidRPr="00437050">
        <w:rPr>
          <w:rFonts w:asciiTheme="majorHAnsi" w:hAnsiTheme="majorHAnsi"/>
          <w:sz w:val="22"/>
          <w:szCs w:val="22"/>
        </w:rPr>
        <w:t>lub</w:t>
      </w:r>
      <w:r w:rsidRPr="00437050">
        <w:rPr>
          <w:rFonts w:asciiTheme="majorHAnsi" w:hAnsiTheme="majorHAnsi"/>
          <w:b/>
          <w:bCs/>
          <w:sz w:val="22"/>
          <w:szCs w:val="22"/>
        </w:rPr>
        <w:t xml:space="preserve"> (P)</w:t>
      </w:r>
    </w:p>
    <w:p w14:paraId="70F0FD64"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 xml:space="preserve">dopuszczającą </w:t>
      </w:r>
      <w:r w:rsidRPr="00437050">
        <w:rPr>
          <w:rFonts w:asciiTheme="majorHAnsi" w:hAnsiTheme="majorHAnsi"/>
          <w:sz w:val="22"/>
          <w:szCs w:val="22"/>
        </w:rPr>
        <w:t xml:space="preserve">lub </w:t>
      </w:r>
      <w:r w:rsidRPr="00437050">
        <w:rPr>
          <w:rFonts w:asciiTheme="majorHAnsi" w:hAnsiTheme="majorHAnsi"/>
          <w:b/>
          <w:bCs/>
          <w:sz w:val="22"/>
          <w:szCs w:val="22"/>
        </w:rPr>
        <w:t>dostateczną</w:t>
      </w:r>
      <w:r w:rsidRPr="00437050">
        <w:rPr>
          <w:rFonts w:asciiTheme="majorHAnsi" w:hAnsiTheme="majorHAnsi"/>
          <w:sz w:val="22"/>
          <w:szCs w:val="22"/>
        </w:rPr>
        <w:t>,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72F34F58" w14:textId="77777777">
        <w:tc>
          <w:tcPr>
            <w:tcW w:w="9212" w:type="dxa"/>
          </w:tcPr>
          <w:p w14:paraId="6835CC81" w14:textId="77777777" w:rsidR="001218AA" w:rsidRPr="00437050" w:rsidRDefault="00FF1B75"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szkicuje</w:t>
            </w:r>
            <w:r w:rsidR="001218AA" w:rsidRPr="00437050">
              <w:rPr>
                <w:rFonts w:asciiTheme="majorHAnsi" w:hAnsiTheme="majorHAnsi"/>
                <w:sz w:val="22"/>
                <w:szCs w:val="22"/>
              </w:rPr>
              <w:t xml:space="preserve"> wykres funkcji </w:t>
            </w:r>
            <w:r w:rsidR="001218AA" w:rsidRPr="00437050">
              <w:rPr>
                <w:rFonts w:asciiTheme="majorHAnsi" w:hAnsiTheme="majorHAnsi"/>
                <w:position w:val="-10"/>
                <w:sz w:val="22"/>
                <w:szCs w:val="22"/>
              </w:rPr>
              <w:object w:dxaOrig="960" w:dyaOrig="340" w14:anchorId="11EA6ADF">
                <v:shape id="_x0000_i1032" type="#_x0000_t75" style="width:47.4pt;height:17.4pt" o:ole="">
                  <v:imagedata r:id="rId22" o:title=""/>
                </v:shape>
                <o:OLEObject Type="Embed" ProgID="Equation.3" ShapeID="_x0000_i1032" DrawAspect="Content" ObjectID="_1757312589" r:id="rId23"/>
              </w:object>
            </w:r>
            <w:r w:rsidR="000D1711" w:rsidRPr="00437050">
              <w:rPr>
                <w:rFonts w:asciiTheme="majorHAnsi" w:hAnsiTheme="majorHAnsi"/>
                <w:position w:val="-10"/>
                <w:sz w:val="22"/>
                <w:szCs w:val="22"/>
              </w:rPr>
              <w:t xml:space="preserve"> </w:t>
            </w:r>
            <w:r w:rsidR="001218AA" w:rsidRPr="00437050">
              <w:rPr>
                <w:rFonts w:asciiTheme="majorHAnsi" w:hAnsiTheme="majorHAnsi"/>
                <w:sz w:val="22"/>
                <w:szCs w:val="22"/>
              </w:rPr>
              <w:t>i poda</w:t>
            </w:r>
            <w:r w:rsidR="009F3380" w:rsidRPr="00437050">
              <w:rPr>
                <w:rFonts w:asciiTheme="majorHAnsi" w:hAnsiTheme="majorHAnsi"/>
                <w:sz w:val="22"/>
                <w:szCs w:val="22"/>
              </w:rPr>
              <w:t>je</w:t>
            </w:r>
            <w:r w:rsidR="001218AA" w:rsidRPr="00437050">
              <w:rPr>
                <w:rFonts w:asciiTheme="majorHAnsi" w:hAnsiTheme="majorHAnsi"/>
                <w:sz w:val="22"/>
                <w:szCs w:val="22"/>
              </w:rPr>
              <w:t xml:space="preserve"> jej własności </w:t>
            </w:r>
          </w:p>
        </w:tc>
      </w:tr>
      <w:tr w:rsidR="001218AA" w:rsidRPr="00437050" w14:paraId="2A5ABD6D" w14:textId="77777777">
        <w:tc>
          <w:tcPr>
            <w:tcW w:w="9212" w:type="dxa"/>
          </w:tcPr>
          <w:p w14:paraId="7B37E50A" w14:textId="77777777" w:rsidR="001218AA" w:rsidRPr="00437050" w:rsidRDefault="001218AA"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sprawdza algebraicznie, czy dany punkt należy do wykresu danej funkcji kwadratowej</w:t>
            </w:r>
          </w:p>
        </w:tc>
      </w:tr>
      <w:tr w:rsidR="001218AA" w:rsidRPr="00437050" w14:paraId="0779C067" w14:textId="77777777">
        <w:tc>
          <w:tcPr>
            <w:tcW w:w="9212" w:type="dxa"/>
          </w:tcPr>
          <w:p w14:paraId="7621BDC2" w14:textId="77777777" w:rsidR="001218AA" w:rsidRPr="00437050" w:rsidRDefault="00FF1B75"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szkicuje</w:t>
            </w:r>
            <w:r w:rsidR="001218AA" w:rsidRPr="00437050">
              <w:rPr>
                <w:rFonts w:asciiTheme="majorHAnsi" w:hAnsiTheme="majorHAnsi"/>
                <w:sz w:val="22"/>
                <w:szCs w:val="22"/>
              </w:rPr>
              <w:t xml:space="preserve"> wykres funkcji kwadratowej w postaci kanonicznej i poda</w:t>
            </w:r>
            <w:r w:rsidR="009F3380" w:rsidRPr="00437050">
              <w:rPr>
                <w:rFonts w:asciiTheme="majorHAnsi" w:hAnsiTheme="majorHAnsi"/>
                <w:sz w:val="22"/>
                <w:szCs w:val="22"/>
              </w:rPr>
              <w:t>je</w:t>
            </w:r>
            <w:r w:rsidR="001218AA" w:rsidRPr="00437050">
              <w:rPr>
                <w:rFonts w:asciiTheme="majorHAnsi" w:hAnsiTheme="majorHAnsi"/>
                <w:sz w:val="22"/>
                <w:szCs w:val="22"/>
              </w:rPr>
              <w:t xml:space="preserve"> jej własności </w:t>
            </w:r>
          </w:p>
        </w:tc>
      </w:tr>
      <w:tr w:rsidR="001218AA" w:rsidRPr="00437050" w14:paraId="24242D59" w14:textId="77777777">
        <w:tc>
          <w:tcPr>
            <w:tcW w:w="9212" w:type="dxa"/>
          </w:tcPr>
          <w:p w14:paraId="64D6EBE2" w14:textId="4765C781" w:rsidR="001218AA" w:rsidRPr="00437050" w:rsidRDefault="009F338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ustala wzór</w:t>
            </w:r>
            <w:r w:rsidR="001218AA" w:rsidRPr="00437050">
              <w:rPr>
                <w:rFonts w:asciiTheme="majorHAnsi" w:hAnsiTheme="majorHAnsi"/>
                <w:sz w:val="22"/>
                <w:szCs w:val="22"/>
              </w:rPr>
              <w:t xml:space="preserve"> funkcji kwadratowej</w:t>
            </w:r>
            <w:r w:rsidRPr="00437050">
              <w:rPr>
                <w:rFonts w:asciiTheme="majorHAnsi" w:hAnsiTheme="majorHAnsi"/>
                <w:sz w:val="22"/>
                <w:szCs w:val="22"/>
              </w:rPr>
              <w:t xml:space="preserve"> w postaci kanonicznej</w:t>
            </w:r>
            <w:r w:rsidR="001218AA" w:rsidRPr="00437050">
              <w:rPr>
                <w:rFonts w:asciiTheme="majorHAnsi" w:hAnsiTheme="majorHAnsi"/>
                <w:sz w:val="22"/>
                <w:szCs w:val="22"/>
              </w:rPr>
              <w:t xml:space="preserve"> na podstawie informacji o</w:t>
            </w:r>
            <w:r w:rsidR="00D75DF2">
              <w:rPr>
                <w:rFonts w:asciiTheme="majorHAnsi" w:hAnsiTheme="majorHAnsi"/>
                <w:sz w:val="22"/>
                <w:szCs w:val="22"/>
              </w:rPr>
              <w:t> </w:t>
            </w:r>
            <w:r w:rsidR="001218AA" w:rsidRPr="00437050">
              <w:rPr>
                <w:rFonts w:asciiTheme="majorHAnsi" w:hAnsiTheme="majorHAnsi"/>
                <w:sz w:val="22"/>
                <w:szCs w:val="22"/>
              </w:rPr>
              <w:t>przesunięciach wykresu</w:t>
            </w:r>
            <w:r w:rsidR="00FF1B75" w:rsidRPr="00437050">
              <w:rPr>
                <w:rFonts w:asciiTheme="majorHAnsi" w:hAnsiTheme="majorHAnsi"/>
                <w:sz w:val="22"/>
                <w:szCs w:val="22"/>
              </w:rPr>
              <w:t xml:space="preserve"> funkcji </w:t>
            </w:r>
            <w:r w:rsidR="00FF1B75" w:rsidRPr="00437050">
              <w:rPr>
                <w:rFonts w:asciiTheme="majorHAnsi" w:hAnsiTheme="majorHAnsi"/>
                <w:position w:val="-10"/>
                <w:sz w:val="22"/>
                <w:szCs w:val="22"/>
              </w:rPr>
              <w:object w:dxaOrig="960" w:dyaOrig="340" w14:anchorId="6912AFC5">
                <v:shape id="_x0000_i1033" type="#_x0000_t75" style="width:47.4pt;height:17.4pt" o:ole="">
                  <v:imagedata r:id="rId22" o:title=""/>
                </v:shape>
                <o:OLEObject Type="Embed" ProgID="Equation.3" ShapeID="_x0000_i1033" DrawAspect="Content" ObjectID="_1757312590" r:id="rId24"/>
              </w:object>
            </w:r>
          </w:p>
        </w:tc>
      </w:tr>
      <w:tr w:rsidR="001218AA" w:rsidRPr="00437050" w14:paraId="7A272A67" w14:textId="77777777">
        <w:tc>
          <w:tcPr>
            <w:tcW w:w="9212" w:type="dxa"/>
          </w:tcPr>
          <w:p w14:paraId="1AEC668F" w14:textId="26A37C2D" w:rsidR="001218AA" w:rsidRPr="00437050" w:rsidRDefault="001218AA">
            <w:pPr>
              <w:numPr>
                <w:ilvl w:val="0"/>
                <w:numId w:val="9"/>
              </w:numPr>
              <w:spacing w:line="120" w:lineRule="atLeast"/>
              <w:rPr>
                <w:rFonts w:asciiTheme="majorHAnsi" w:hAnsiTheme="majorHAnsi"/>
                <w:sz w:val="22"/>
                <w:szCs w:val="22"/>
              </w:rPr>
            </w:pPr>
            <w:r w:rsidRPr="00437050">
              <w:rPr>
                <w:rFonts w:asciiTheme="majorHAnsi" w:hAnsiTheme="majorHAnsi"/>
                <w:sz w:val="22"/>
                <w:szCs w:val="22"/>
              </w:rPr>
              <w:t>przekształca wzór funkcji kwadratowej z postaci kanonicznej do postaci ogólnej i</w:t>
            </w:r>
            <w:r w:rsidR="00D75DF2">
              <w:rPr>
                <w:rFonts w:asciiTheme="majorHAnsi" w:hAnsiTheme="majorHAnsi"/>
                <w:sz w:val="22"/>
                <w:szCs w:val="22"/>
              </w:rPr>
              <w:t> </w:t>
            </w:r>
            <w:r w:rsidRPr="00437050">
              <w:rPr>
                <w:rFonts w:asciiTheme="majorHAnsi" w:hAnsiTheme="majorHAnsi"/>
                <w:sz w:val="22"/>
                <w:szCs w:val="22"/>
              </w:rPr>
              <w:t>odwrotnie</w:t>
            </w:r>
          </w:p>
        </w:tc>
      </w:tr>
      <w:tr w:rsidR="00F51BB2" w:rsidRPr="00437050" w14:paraId="53818BDB" w14:textId="77777777">
        <w:tc>
          <w:tcPr>
            <w:tcW w:w="9212" w:type="dxa"/>
          </w:tcPr>
          <w:p w14:paraId="4B92A2EF" w14:textId="77777777" w:rsidR="00F51BB2" w:rsidRPr="00437050" w:rsidRDefault="00F51BB2"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oblicza wyróżnik trójmianu kwadratowego</w:t>
            </w:r>
          </w:p>
        </w:tc>
      </w:tr>
      <w:tr w:rsidR="001218AA" w:rsidRPr="00437050" w14:paraId="2CB4EDDB" w14:textId="77777777">
        <w:tc>
          <w:tcPr>
            <w:tcW w:w="9212" w:type="dxa"/>
          </w:tcPr>
          <w:p w14:paraId="2BDF3304" w14:textId="77777777" w:rsidR="001218AA" w:rsidRPr="00437050" w:rsidRDefault="001218AA"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oblicza współrzędne wierzchołka paraboli</w:t>
            </w:r>
            <w:r w:rsidR="0013257E" w:rsidRPr="00437050">
              <w:rPr>
                <w:rFonts w:asciiTheme="majorHAnsi" w:hAnsiTheme="majorHAnsi"/>
                <w:sz w:val="22"/>
                <w:szCs w:val="22"/>
              </w:rPr>
              <w:t>, podaje równanie jej osi symetrii</w:t>
            </w:r>
          </w:p>
        </w:tc>
      </w:tr>
      <w:tr w:rsidR="00FF1B75" w:rsidRPr="00437050" w14:paraId="4002C6E9" w14:textId="77777777">
        <w:tc>
          <w:tcPr>
            <w:tcW w:w="9212" w:type="dxa"/>
          </w:tcPr>
          <w:p w14:paraId="3415B663" w14:textId="6568A598" w:rsidR="00FF1B75" w:rsidRPr="00437050" w:rsidRDefault="00FF1B75">
            <w:pPr>
              <w:numPr>
                <w:ilvl w:val="0"/>
                <w:numId w:val="9"/>
              </w:numPr>
              <w:spacing w:line="120" w:lineRule="atLeast"/>
              <w:rPr>
                <w:rFonts w:asciiTheme="majorHAnsi" w:hAnsiTheme="majorHAnsi"/>
                <w:sz w:val="22"/>
                <w:szCs w:val="22"/>
              </w:rPr>
            </w:pPr>
            <w:r w:rsidRPr="00437050">
              <w:rPr>
                <w:rFonts w:asciiTheme="majorHAnsi" w:hAnsiTheme="majorHAnsi"/>
                <w:sz w:val="22"/>
                <w:szCs w:val="22"/>
              </w:rPr>
              <w:t xml:space="preserve">ustala wzór funkcji kwadratowej w postaci kanonicznej, </w:t>
            </w:r>
            <w:r w:rsidR="00D75DF2">
              <w:rPr>
                <w:rFonts w:asciiTheme="majorHAnsi" w:hAnsiTheme="majorHAnsi"/>
                <w:sz w:val="22"/>
                <w:szCs w:val="22"/>
              </w:rPr>
              <w:t xml:space="preserve">jeśli </w:t>
            </w:r>
            <w:r w:rsidRPr="00437050">
              <w:rPr>
                <w:rFonts w:asciiTheme="majorHAnsi" w:hAnsiTheme="majorHAnsi"/>
                <w:sz w:val="22"/>
                <w:szCs w:val="22"/>
              </w:rPr>
              <w:t>ma dane współrzędne wierzchołka i innego punktu jej wykresu</w:t>
            </w:r>
          </w:p>
        </w:tc>
      </w:tr>
    </w:tbl>
    <w:p w14:paraId="4595B568" w14:textId="77777777" w:rsidR="001218AA" w:rsidRPr="00437050" w:rsidRDefault="001218AA" w:rsidP="00437050">
      <w:pPr>
        <w:spacing w:line="120" w:lineRule="atLeast"/>
        <w:jc w:val="both"/>
        <w:rPr>
          <w:rFonts w:asciiTheme="majorHAnsi" w:hAnsiTheme="majorHAnsi"/>
          <w:sz w:val="22"/>
          <w:szCs w:val="22"/>
        </w:rPr>
      </w:pPr>
    </w:p>
    <w:p w14:paraId="1B5D2BAD"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 xml:space="preserve">Poziom </w:t>
      </w:r>
      <w:r w:rsidRPr="00437050">
        <w:rPr>
          <w:rFonts w:asciiTheme="majorHAnsi" w:hAnsiTheme="majorHAnsi"/>
          <w:b/>
          <w:bCs/>
          <w:sz w:val="22"/>
          <w:szCs w:val="22"/>
        </w:rPr>
        <w:t>(R)</w:t>
      </w:r>
      <w:r w:rsidRPr="00437050">
        <w:rPr>
          <w:rFonts w:asciiTheme="majorHAnsi" w:hAnsiTheme="majorHAnsi"/>
          <w:sz w:val="22"/>
          <w:szCs w:val="22"/>
        </w:rPr>
        <w:t xml:space="preserve"> lub </w:t>
      </w:r>
      <w:r w:rsidRPr="00437050">
        <w:rPr>
          <w:rFonts w:asciiTheme="majorHAnsi" w:hAnsiTheme="majorHAnsi"/>
          <w:b/>
          <w:bCs/>
          <w:sz w:val="22"/>
          <w:szCs w:val="22"/>
        </w:rPr>
        <w:t>(D)</w:t>
      </w:r>
    </w:p>
    <w:p w14:paraId="60615DF8" w14:textId="77777777" w:rsidR="001218AA" w:rsidRPr="00437050" w:rsidRDefault="001218AA" w:rsidP="00437050">
      <w:pPr>
        <w:spacing w:line="120" w:lineRule="atLeast"/>
        <w:jc w:val="both"/>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dobrą</w:t>
      </w:r>
      <w:r w:rsidRPr="00437050">
        <w:rPr>
          <w:rFonts w:asciiTheme="majorHAnsi" w:hAnsiTheme="majorHAnsi"/>
          <w:sz w:val="22"/>
          <w:szCs w:val="22"/>
        </w:rPr>
        <w:t xml:space="preserve"> lub </w:t>
      </w:r>
      <w:r w:rsidRPr="00437050">
        <w:rPr>
          <w:rFonts w:asciiTheme="majorHAnsi" w:hAnsiTheme="majorHAnsi"/>
          <w:b/>
          <w:bCs/>
          <w:sz w:val="22"/>
          <w:szCs w:val="22"/>
        </w:rPr>
        <w:t>bardzo dobrą</w:t>
      </w:r>
      <w:r w:rsidRPr="00437050">
        <w:rPr>
          <w:rFonts w:asciiTheme="majorHAnsi" w:hAnsiTheme="majorHAnsi"/>
          <w:sz w:val="22"/>
          <w:szCs w:val="22"/>
        </w:rPr>
        <w:t>,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F1B75" w:rsidRPr="00437050" w14:paraId="5A5BB952" w14:textId="77777777">
        <w:tc>
          <w:tcPr>
            <w:tcW w:w="9212" w:type="dxa"/>
          </w:tcPr>
          <w:p w14:paraId="125ECFEF" w14:textId="77777777" w:rsidR="00FF1B75" w:rsidRPr="00437050" w:rsidRDefault="00FF1B75"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szkicuje wykres fun</w:t>
            </w:r>
            <w:r w:rsidR="00F51BB2" w:rsidRPr="00437050">
              <w:rPr>
                <w:rFonts w:asciiTheme="majorHAnsi" w:hAnsiTheme="majorHAnsi"/>
                <w:sz w:val="22"/>
                <w:szCs w:val="22"/>
              </w:rPr>
              <w:t xml:space="preserve">kcji kwadratowej </w:t>
            </w:r>
            <w:r w:rsidRPr="00437050">
              <w:rPr>
                <w:rFonts w:asciiTheme="majorHAnsi" w:hAnsiTheme="majorHAnsi"/>
                <w:sz w:val="22"/>
                <w:szCs w:val="22"/>
              </w:rPr>
              <w:t>i podaje jej własności</w:t>
            </w:r>
          </w:p>
        </w:tc>
      </w:tr>
      <w:tr w:rsidR="00FF1B75" w:rsidRPr="00437050" w14:paraId="630B7C60" w14:textId="77777777">
        <w:tc>
          <w:tcPr>
            <w:tcW w:w="9212" w:type="dxa"/>
          </w:tcPr>
          <w:p w14:paraId="0BE17328" w14:textId="7AA592CE" w:rsidR="00FF1B75" w:rsidRPr="00437050" w:rsidRDefault="00FF1B75">
            <w:pPr>
              <w:numPr>
                <w:ilvl w:val="0"/>
                <w:numId w:val="9"/>
              </w:numPr>
              <w:spacing w:line="120" w:lineRule="atLeast"/>
              <w:rPr>
                <w:rFonts w:asciiTheme="majorHAnsi" w:hAnsiTheme="majorHAnsi"/>
                <w:sz w:val="22"/>
                <w:szCs w:val="22"/>
              </w:rPr>
            </w:pPr>
            <w:r w:rsidRPr="00437050">
              <w:rPr>
                <w:rFonts w:asciiTheme="majorHAnsi" w:hAnsiTheme="majorHAnsi"/>
                <w:sz w:val="22"/>
                <w:szCs w:val="22"/>
              </w:rPr>
              <w:t xml:space="preserve">znajduje współczynniki funkcji kwadratowej, </w:t>
            </w:r>
            <w:r w:rsidR="00D75DF2">
              <w:rPr>
                <w:rFonts w:asciiTheme="majorHAnsi" w:hAnsiTheme="majorHAnsi"/>
                <w:sz w:val="22"/>
                <w:szCs w:val="22"/>
              </w:rPr>
              <w:t xml:space="preserve">jeśli </w:t>
            </w:r>
            <w:r w:rsidRPr="00437050">
              <w:rPr>
                <w:rFonts w:asciiTheme="majorHAnsi" w:hAnsiTheme="majorHAnsi"/>
                <w:sz w:val="22"/>
                <w:szCs w:val="22"/>
              </w:rPr>
              <w:t>zna współrzędne punktów należących do jej wykresu</w:t>
            </w:r>
          </w:p>
        </w:tc>
      </w:tr>
      <w:tr w:rsidR="00FF1B75" w:rsidRPr="00437050" w14:paraId="470BA686" w14:textId="77777777">
        <w:tc>
          <w:tcPr>
            <w:tcW w:w="9212" w:type="dxa"/>
          </w:tcPr>
          <w:p w14:paraId="4AAF6D94" w14:textId="77777777" w:rsidR="00FF1B75" w:rsidRPr="00437050" w:rsidRDefault="00C25E9D"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lastRenderedPageBreak/>
              <w:t xml:space="preserve">znajduje współczynniki funkcji kwadratowej na podstawie informacji o jej własnościach, np. zbiorze wartości, maksymalnych przedziałach </w:t>
            </w:r>
            <w:r w:rsidR="00166533" w:rsidRPr="00437050">
              <w:rPr>
                <w:rFonts w:asciiTheme="majorHAnsi" w:hAnsiTheme="majorHAnsi"/>
                <w:sz w:val="22"/>
                <w:szCs w:val="22"/>
              </w:rPr>
              <w:t>monotoniczności</w:t>
            </w:r>
          </w:p>
        </w:tc>
      </w:tr>
    </w:tbl>
    <w:p w14:paraId="250041C4" w14:textId="77777777" w:rsidR="00C3709C" w:rsidRPr="00437050" w:rsidRDefault="00C3709C" w:rsidP="00437050">
      <w:pPr>
        <w:spacing w:line="120" w:lineRule="atLeast"/>
        <w:jc w:val="both"/>
        <w:rPr>
          <w:rFonts w:asciiTheme="majorHAnsi" w:hAnsiTheme="majorHAnsi"/>
          <w:sz w:val="22"/>
          <w:szCs w:val="22"/>
        </w:rPr>
      </w:pPr>
    </w:p>
    <w:p w14:paraId="15E7C2F0" w14:textId="77777777" w:rsidR="001218AA" w:rsidRPr="00437050" w:rsidRDefault="001218AA" w:rsidP="00437050">
      <w:pPr>
        <w:spacing w:line="120" w:lineRule="atLeast"/>
        <w:jc w:val="both"/>
        <w:rPr>
          <w:rFonts w:asciiTheme="majorHAnsi" w:hAnsiTheme="majorHAnsi"/>
          <w:b/>
          <w:bCs/>
          <w:sz w:val="22"/>
          <w:szCs w:val="22"/>
        </w:rPr>
      </w:pPr>
      <w:r w:rsidRPr="00437050">
        <w:rPr>
          <w:rFonts w:asciiTheme="majorHAnsi" w:hAnsiTheme="majorHAnsi"/>
          <w:sz w:val="22"/>
          <w:szCs w:val="22"/>
        </w:rPr>
        <w:t>Poziom</w:t>
      </w:r>
      <w:r w:rsidRPr="00437050">
        <w:rPr>
          <w:rFonts w:asciiTheme="majorHAnsi" w:hAnsiTheme="majorHAnsi"/>
          <w:b/>
          <w:bCs/>
          <w:sz w:val="22"/>
          <w:szCs w:val="22"/>
        </w:rPr>
        <w:t xml:space="preserve"> (W)</w:t>
      </w:r>
    </w:p>
    <w:p w14:paraId="772E36A5" w14:textId="719A708E" w:rsidR="001218AA" w:rsidRPr="00437050" w:rsidRDefault="001218AA" w:rsidP="00437050">
      <w:pPr>
        <w:pStyle w:val="Tekstpodstawowy"/>
        <w:spacing w:line="120" w:lineRule="atLeast"/>
        <w:rPr>
          <w:rFonts w:asciiTheme="majorHAnsi" w:hAnsiTheme="majorHAnsi"/>
          <w:sz w:val="22"/>
          <w:szCs w:val="22"/>
        </w:rPr>
      </w:pPr>
      <w:r w:rsidRPr="00437050">
        <w:rPr>
          <w:rFonts w:asciiTheme="majorHAnsi" w:hAnsiTheme="majorHAnsi"/>
          <w:sz w:val="22"/>
          <w:szCs w:val="22"/>
        </w:rPr>
        <w:t xml:space="preserve">Uczeń otrzymuje ocenę </w:t>
      </w:r>
      <w:r w:rsidRPr="00437050">
        <w:rPr>
          <w:rFonts w:asciiTheme="majorHAnsi" w:hAnsiTheme="majorHAnsi"/>
          <w:b/>
          <w:bCs/>
          <w:sz w:val="22"/>
          <w:szCs w:val="22"/>
        </w:rPr>
        <w:t>celującą</w:t>
      </w:r>
      <w:r w:rsidRPr="00437050">
        <w:rPr>
          <w:rFonts w:asciiTheme="majorHAnsi" w:hAnsiTheme="majorHAnsi"/>
          <w:sz w:val="22"/>
          <w:szCs w:val="22"/>
        </w:rPr>
        <w:t>,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218AA" w:rsidRPr="00437050" w14:paraId="08FA1E43" w14:textId="77777777">
        <w:tc>
          <w:tcPr>
            <w:tcW w:w="9212" w:type="dxa"/>
          </w:tcPr>
          <w:p w14:paraId="42F34064" w14:textId="77777777" w:rsidR="001218AA" w:rsidRPr="00437050" w:rsidRDefault="00EF06CD"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przekształc</w:t>
            </w:r>
            <w:r w:rsidR="009F3380" w:rsidRPr="00437050">
              <w:rPr>
                <w:rFonts w:asciiTheme="majorHAnsi" w:hAnsiTheme="majorHAnsi"/>
                <w:sz w:val="22"/>
                <w:szCs w:val="22"/>
              </w:rPr>
              <w:t>a</w:t>
            </w:r>
            <w:r w:rsidR="001218AA" w:rsidRPr="00437050">
              <w:rPr>
                <w:rFonts w:asciiTheme="majorHAnsi" w:hAnsiTheme="majorHAnsi"/>
                <w:sz w:val="22"/>
                <w:szCs w:val="22"/>
              </w:rPr>
              <w:t xml:space="preserve"> na ogólnych danych </w:t>
            </w:r>
            <w:r w:rsidRPr="00437050">
              <w:rPr>
                <w:rFonts w:asciiTheme="majorHAnsi" w:hAnsiTheme="majorHAnsi"/>
                <w:sz w:val="22"/>
                <w:szCs w:val="22"/>
              </w:rPr>
              <w:t xml:space="preserve">wzór </w:t>
            </w:r>
            <w:r w:rsidR="001218AA" w:rsidRPr="00437050">
              <w:rPr>
                <w:rFonts w:asciiTheme="majorHAnsi" w:hAnsiTheme="majorHAnsi"/>
                <w:sz w:val="22"/>
                <w:szCs w:val="22"/>
              </w:rPr>
              <w:t>funkcj</w:t>
            </w:r>
            <w:r w:rsidRPr="00437050">
              <w:rPr>
                <w:rFonts w:asciiTheme="majorHAnsi" w:hAnsiTheme="majorHAnsi"/>
                <w:sz w:val="22"/>
                <w:szCs w:val="22"/>
              </w:rPr>
              <w:t>i</w:t>
            </w:r>
            <w:r w:rsidR="001218AA" w:rsidRPr="00437050">
              <w:rPr>
                <w:rFonts w:asciiTheme="majorHAnsi" w:hAnsiTheme="majorHAnsi"/>
                <w:sz w:val="22"/>
                <w:szCs w:val="22"/>
              </w:rPr>
              <w:t xml:space="preserve"> kwadratow</w:t>
            </w:r>
            <w:r w:rsidRPr="00437050">
              <w:rPr>
                <w:rFonts w:asciiTheme="majorHAnsi" w:hAnsiTheme="majorHAnsi"/>
                <w:sz w:val="22"/>
                <w:szCs w:val="22"/>
              </w:rPr>
              <w:t>ej</w:t>
            </w:r>
            <w:r w:rsidR="001218AA" w:rsidRPr="00437050">
              <w:rPr>
                <w:rFonts w:asciiTheme="majorHAnsi" w:hAnsiTheme="majorHAnsi"/>
                <w:sz w:val="22"/>
                <w:szCs w:val="22"/>
              </w:rPr>
              <w:t xml:space="preserve"> z postaci ogólnej do postaci kanonicznej </w:t>
            </w:r>
          </w:p>
        </w:tc>
      </w:tr>
      <w:tr w:rsidR="001218AA" w:rsidRPr="00437050" w14:paraId="6B575FD3" w14:textId="77777777">
        <w:tc>
          <w:tcPr>
            <w:tcW w:w="9212" w:type="dxa"/>
          </w:tcPr>
          <w:p w14:paraId="7E67B352" w14:textId="77777777" w:rsidR="001218AA" w:rsidRPr="00437050" w:rsidRDefault="001218AA" w:rsidP="00437050">
            <w:pPr>
              <w:numPr>
                <w:ilvl w:val="0"/>
                <w:numId w:val="9"/>
              </w:numPr>
              <w:spacing w:line="120" w:lineRule="atLeast"/>
              <w:rPr>
                <w:rFonts w:asciiTheme="majorHAnsi" w:hAnsiTheme="majorHAnsi"/>
                <w:sz w:val="22"/>
                <w:szCs w:val="22"/>
              </w:rPr>
            </w:pPr>
            <w:r w:rsidRPr="00437050">
              <w:rPr>
                <w:rFonts w:asciiTheme="majorHAnsi" w:hAnsiTheme="majorHAnsi"/>
                <w:sz w:val="22"/>
                <w:szCs w:val="22"/>
              </w:rPr>
              <w:t>wyprowadz</w:t>
            </w:r>
            <w:r w:rsidR="009F3380" w:rsidRPr="00437050">
              <w:rPr>
                <w:rFonts w:asciiTheme="majorHAnsi" w:hAnsiTheme="majorHAnsi"/>
                <w:sz w:val="22"/>
                <w:szCs w:val="22"/>
              </w:rPr>
              <w:t>a</w:t>
            </w:r>
            <w:r w:rsidRPr="00437050">
              <w:rPr>
                <w:rFonts w:asciiTheme="majorHAnsi" w:hAnsiTheme="majorHAnsi"/>
                <w:sz w:val="22"/>
                <w:szCs w:val="22"/>
              </w:rPr>
              <w:t xml:space="preserve"> wzory na współrzędne wierzchołka paraboli</w:t>
            </w:r>
          </w:p>
        </w:tc>
      </w:tr>
      <w:tr w:rsidR="00EF06CD" w:rsidRPr="00437050" w14:paraId="4229709A" w14:textId="77777777">
        <w:tc>
          <w:tcPr>
            <w:tcW w:w="9212" w:type="dxa"/>
          </w:tcPr>
          <w:p w14:paraId="1204186B" w14:textId="77777777" w:rsidR="00EF06CD" w:rsidRPr="00437050" w:rsidRDefault="00EF06CD" w:rsidP="00437050">
            <w:pPr>
              <w:numPr>
                <w:ilvl w:val="0"/>
                <w:numId w:val="9"/>
              </w:numPr>
              <w:spacing w:line="120" w:lineRule="atLeast"/>
              <w:jc w:val="both"/>
              <w:rPr>
                <w:rFonts w:asciiTheme="majorHAnsi" w:hAnsiTheme="majorHAnsi"/>
                <w:bCs/>
                <w:sz w:val="22"/>
                <w:szCs w:val="22"/>
              </w:rPr>
            </w:pPr>
            <w:r w:rsidRPr="00437050">
              <w:rPr>
                <w:rFonts w:asciiTheme="majorHAnsi" w:hAnsiTheme="majorHAnsi"/>
                <w:bCs/>
                <w:sz w:val="22"/>
                <w:szCs w:val="22"/>
              </w:rPr>
              <w:t>rozwiązuje zadania o znac</w:t>
            </w:r>
            <w:r w:rsidR="00932E51" w:rsidRPr="00437050">
              <w:rPr>
                <w:rFonts w:asciiTheme="majorHAnsi" w:hAnsiTheme="majorHAnsi"/>
                <w:bCs/>
                <w:sz w:val="22"/>
                <w:szCs w:val="22"/>
              </w:rPr>
              <w:t>znym stopniu trudności dotyczące</w:t>
            </w:r>
            <w:r w:rsidRPr="00437050">
              <w:rPr>
                <w:rFonts w:asciiTheme="majorHAnsi" w:hAnsiTheme="majorHAnsi"/>
                <w:bCs/>
                <w:sz w:val="22"/>
                <w:szCs w:val="22"/>
              </w:rPr>
              <w:t xml:space="preserve"> funkcji kwad</w:t>
            </w:r>
            <w:r w:rsidR="008D5818" w:rsidRPr="00437050">
              <w:rPr>
                <w:rFonts w:asciiTheme="majorHAnsi" w:hAnsiTheme="majorHAnsi"/>
                <w:bCs/>
                <w:sz w:val="22"/>
                <w:szCs w:val="22"/>
              </w:rPr>
              <w:t>r</w:t>
            </w:r>
            <w:r w:rsidRPr="00437050">
              <w:rPr>
                <w:rFonts w:asciiTheme="majorHAnsi" w:hAnsiTheme="majorHAnsi"/>
                <w:bCs/>
                <w:sz w:val="22"/>
                <w:szCs w:val="22"/>
              </w:rPr>
              <w:t>atowej</w:t>
            </w:r>
          </w:p>
        </w:tc>
      </w:tr>
    </w:tbl>
    <w:p w14:paraId="4AD19278" w14:textId="77777777" w:rsidR="000F528D" w:rsidRPr="00437050" w:rsidRDefault="000F528D" w:rsidP="00437050">
      <w:pPr>
        <w:pStyle w:val="Nagwek1"/>
        <w:spacing w:line="120" w:lineRule="atLeast"/>
        <w:rPr>
          <w:rFonts w:asciiTheme="majorHAnsi" w:hAnsiTheme="majorHAnsi"/>
          <w:sz w:val="22"/>
          <w:szCs w:val="22"/>
        </w:rPr>
      </w:pPr>
    </w:p>
    <w:p w14:paraId="4C4AA4DE" w14:textId="14C42D9D" w:rsidR="00CD61A8" w:rsidRPr="00CD61A8" w:rsidRDefault="00CD61A8" w:rsidP="00CD61A8">
      <w:pPr>
        <w:spacing w:line="120" w:lineRule="atLeast"/>
        <w:jc w:val="both"/>
        <w:rPr>
          <w:rFonts w:asciiTheme="majorHAnsi" w:hAnsiTheme="majorHAnsi"/>
          <w:b/>
          <w:bCs/>
          <w:sz w:val="22"/>
          <w:szCs w:val="22"/>
        </w:rPr>
      </w:pPr>
      <w:r>
        <w:rPr>
          <w:rFonts w:asciiTheme="majorHAnsi" w:hAnsiTheme="majorHAnsi"/>
          <w:b/>
          <w:bCs/>
          <w:sz w:val="22"/>
          <w:szCs w:val="22"/>
        </w:rPr>
        <w:t>6</w:t>
      </w:r>
      <w:r w:rsidRPr="00CD61A8">
        <w:rPr>
          <w:rFonts w:asciiTheme="majorHAnsi" w:hAnsiTheme="majorHAnsi"/>
          <w:b/>
          <w:bCs/>
          <w:sz w:val="22"/>
          <w:szCs w:val="22"/>
        </w:rPr>
        <w:t>. FUNKCJA KWADRATOWA</w:t>
      </w:r>
    </w:p>
    <w:p w14:paraId="66A3BC27"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Poziom (K) lub (P)</w:t>
      </w:r>
    </w:p>
    <w:p w14:paraId="32760666"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Uczeń otrzymuje ocenę dopuszczającą lub dostateczną,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9"/>
      </w:tblGrid>
      <w:tr w:rsidR="00CD61A8" w:rsidRPr="00CD61A8" w14:paraId="5D4CCA32"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74E055E9" w14:textId="1FA69242"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szkicuje wykres funkcji </w:t>
            </w:r>
            <w:r w:rsidRPr="00CD61A8">
              <w:rPr>
                <w:rFonts w:asciiTheme="majorHAnsi" w:hAnsiTheme="majorHAnsi"/>
                <w:bCs/>
                <w:i/>
                <w:sz w:val="22"/>
                <w:szCs w:val="22"/>
              </w:rPr>
              <w:t>f</w:t>
            </w:r>
            <w:r w:rsidRPr="00CD61A8">
              <w:rPr>
                <w:rFonts w:asciiTheme="majorHAnsi" w:hAnsiTheme="majorHAnsi"/>
                <w:bCs/>
                <w:sz w:val="22"/>
                <w:szCs w:val="22"/>
              </w:rPr>
              <w:t>(</w:t>
            </w:r>
            <w:r w:rsidRPr="00CD61A8">
              <w:rPr>
                <w:rFonts w:asciiTheme="majorHAnsi" w:hAnsiTheme="majorHAnsi"/>
                <w:bCs/>
                <w:i/>
                <w:sz w:val="22"/>
                <w:szCs w:val="22"/>
              </w:rPr>
              <w:t>x</w:t>
            </w:r>
            <w:r w:rsidRPr="00CD61A8">
              <w:rPr>
                <w:rFonts w:asciiTheme="majorHAnsi" w:hAnsiTheme="majorHAnsi"/>
                <w:bCs/>
                <w:sz w:val="22"/>
                <w:szCs w:val="22"/>
              </w:rPr>
              <w:t>)</w:t>
            </w:r>
            <w:r w:rsidRPr="00CD61A8">
              <w:rPr>
                <w:rFonts w:asciiTheme="majorHAnsi" w:hAnsiTheme="majorHAnsi"/>
                <w:bCs/>
                <w:i/>
                <w:sz w:val="22"/>
                <w:szCs w:val="22"/>
              </w:rPr>
              <w:t xml:space="preserve"> = ax</w:t>
            </w:r>
            <w:r w:rsidRPr="00CD61A8">
              <w:rPr>
                <w:rFonts w:asciiTheme="majorHAnsi" w:hAnsiTheme="majorHAnsi"/>
                <w:bCs/>
                <w:sz w:val="22"/>
                <w:szCs w:val="22"/>
                <w:vertAlign w:val="superscript"/>
              </w:rPr>
              <w:t>2</w:t>
            </w:r>
            <w:r w:rsidRPr="00CD61A8">
              <w:rPr>
                <w:rFonts w:asciiTheme="majorHAnsi" w:hAnsiTheme="majorHAnsi"/>
                <w:bCs/>
                <w:sz w:val="22"/>
                <w:szCs w:val="22"/>
              </w:rPr>
              <w:t xml:space="preserve">, gdzie </w:t>
            </w:r>
            <m:oMath>
              <m:r>
                <w:rPr>
                  <w:rFonts w:ascii="Cambria Math" w:hAnsi="Cambria Math"/>
                  <w:sz w:val="22"/>
                  <w:szCs w:val="22"/>
                </w:rPr>
                <m:t>a≠0</m:t>
              </m:r>
            </m:oMath>
            <w:r w:rsidRPr="00CD61A8">
              <w:rPr>
                <w:rFonts w:asciiTheme="majorHAnsi" w:hAnsiTheme="majorHAnsi"/>
                <w:bCs/>
                <w:sz w:val="22"/>
                <w:szCs w:val="22"/>
              </w:rPr>
              <w:t>, i odczytuje z wykresu jej własności</w:t>
            </w:r>
          </w:p>
        </w:tc>
      </w:tr>
      <w:tr w:rsidR="00CD61A8" w:rsidRPr="00CD61A8" w14:paraId="237C9588" w14:textId="77777777" w:rsidTr="003B7148">
        <w:tc>
          <w:tcPr>
            <w:tcW w:w="8859" w:type="dxa"/>
            <w:tcBorders>
              <w:top w:val="single" w:sz="4" w:space="0" w:color="auto"/>
              <w:left w:val="single" w:sz="4" w:space="0" w:color="auto"/>
              <w:bottom w:val="single" w:sz="4" w:space="0" w:color="auto"/>
              <w:right w:val="single" w:sz="4" w:space="0" w:color="auto"/>
            </w:tcBorders>
          </w:tcPr>
          <w:p w14:paraId="65F5D86C" w14:textId="78EAE3D5"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szkicuje wykres funkcji kwadratowej </w:t>
            </w:r>
            <m:oMath>
              <m:r>
                <w:rPr>
                  <w:rFonts w:ascii="Cambria Math" w:hAnsi="Cambria Math"/>
                  <w:sz w:val="22"/>
                  <w:szCs w:val="22"/>
                </w:rPr>
                <m:t>f</m:t>
              </m:r>
              <m:d>
                <m:dPr>
                  <m:ctrlPr>
                    <w:rPr>
                      <w:rFonts w:ascii="Cambria Math" w:hAnsi="Cambria Math"/>
                      <w:bCs/>
                      <w:i/>
                      <w:sz w:val="22"/>
                      <w:szCs w:val="22"/>
                    </w:rPr>
                  </m:ctrlPr>
                </m:dPr>
                <m:e>
                  <m:r>
                    <w:rPr>
                      <w:rFonts w:ascii="Cambria Math" w:hAnsi="Cambria Math"/>
                      <w:sz w:val="22"/>
                      <w:szCs w:val="22"/>
                    </w:rPr>
                    <m:t>x</m:t>
                  </m:r>
                </m:e>
              </m:d>
              <m:r>
                <w:rPr>
                  <w:rFonts w:ascii="Cambria Math" w:hAnsi="Cambria Math"/>
                  <w:sz w:val="22"/>
                  <w:szCs w:val="22"/>
                </w:rPr>
                <m:t>=a</m:t>
              </m:r>
              <m:sSup>
                <m:sSupPr>
                  <m:ctrlPr>
                    <w:rPr>
                      <w:rFonts w:ascii="Cambria Math" w:hAnsi="Cambria Math"/>
                      <w:bCs/>
                      <w:i/>
                      <w:sz w:val="22"/>
                      <w:szCs w:val="22"/>
                      <w:vertAlign w:val="superscript"/>
                    </w:rPr>
                  </m:ctrlPr>
                </m:sSupPr>
                <m:e>
                  <m:d>
                    <m:dPr>
                      <m:ctrlPr>
                        <w:rPr>
                          <w:rFonts w:ascii="Cambria Math" w:hAnsi="Cambria Math"/>
                          <w:bCs/>
                          <w:i/>
                          <w:sz w:val="22"/>
                          <w:szCs w:val="22"/>
                        </w:rPr>
                      </m:ctrlPr>
                    </m:dPr>
                    <m:e>
                      <m:r>
                        <w:rPr>
                          <w:rFonts w:ascii="Cambria Math" w:hAnsi="Cambria Math"/>
                          <w:sz w:val="22"/>
                          <w:szCs w:val="22"/>
                        </w:rPr>
                        <m:t>x-p</m:t>
                      </m:r>
                    </m:e>
                  </m:d>
                  <m:ctrlPr>
                    <w:rPr>
                      <w:rFonts w:ascii="Cambria Math" w:hAnsi="Cambria Math"/>
                      <w:bCs/>
                      <w:i/>
                      <w:sz w:val="22"/>
                      <w:szCs w:val="22"/>
                    </w:rPr>
                  </m:ctrlPr>
                </m:e>
                <m:sup>
                  <m:r>
                    <w:rPr>
                      <w:rFonts w:ascii="Cambria Math" w:hAnsi="Cambria Math"/>
                      <w:sz w:val="22"/>
                      <w:szCs w:val="22"/>
                      <w:vertAlign w:val="superscript"/>
                    </w:rPr>
                    <m:t>2</m:t>
                  </m:r>
                </m:sup>
              </m:sSup>
              <m:r>
                <w:rPr>
                  <w:rFonts w:ascii="Cambria Math" w:hAnsi="Cambria Math"/>
                  <w:sz w:val="22"/>
                  <w:szCs w:val="22"/>
                  <w:vertAlign w:val="superscript"/>
                </w:rPr>
                <m:t>+q</m:t>
              </m:r>
            </m:oMath>
            <w:r w:rsidRPr="00CD61A8">
              <w:rPr>
                <w:rFonts w:asciiTheme="majorHAnsi" w:hAnsiTheme="majorHAnsi"/>
                <w:bCs/>
                <w:sz w:val="22"/>
                <w:szCs w:val="22"/>
              </w:rPr>
              <w:t xml:space="preserve">, gdzie </w:t>
            </w:r>
            <m:oMath>
              <m:r>
                <w:rPr>
                  <w:rFonts w:ascii="Cambria Math" w:hAnsi="Cambria Math"/>
                  <w:sz w:val="22"/>
                  <w:szCs w:val="22"/>
                </w:rPr>
                <m:t>a≠0</m:t>
              </m:r>
            </m:oMath>
            <w:r w:rsidRPr="00CD61A8">
              <w:rPr>
                <w:rFonts w:asciiTheme="majorHAnsi" w:hAnsiTheme="majorHAnsi"/>
                <w:bCs/>
                <w:sz w:val="22"/>
                <w:szCs w:val="22"/>
              </w:rPr>
              <w:t>, i odczytuje z wykresu jej własności</w:t>
            </w:r>
          </w:p>
        </w:tc>
      </w:tr>
      <w:tr w:rsidR="00CD61A8" w:rsidRPr="00CD61A8" w14:paraId="6324D7F1"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7D814444"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podaje wzór funkcji kwadratowej w postaci ogólnej i kanonicznej</w:t>
            </w:r>
          </w:p>
        </w:tc>
      </w:tr>
      <w:tr w:rsidR="00CD61A8" w:rsidRPr="00CD61A8" w14:paraId="3653BFB0"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177D207B"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oblicza współrzędne wierzchołka paraboli, wyznacza równanie osi symetrii paraboli</w:t>
            </w:r>
          </w:p>
        </w:tc>
      </w:tr>
      <w:tr w:rsidR="00CD61A8" w:rsidRPr="00CD61A8" w14:paraId="46739DAC" w14:textId="77777777" w:rsidTr="003B7148">
        <w:tc>
          <w:tcPr>
            <w:tcW w:w="8859" w:type="dxa"/>
            <w:tcBorders>
              <w:top w:val="single" w:sz="4" w:space="0" w:color="auto"/>
              <w:left w:val="single" w:sz="4" w:space="0" w:color="auto"/>
              <w:bottom w:val="single" w:sz="4" w:space="0" w:color="auto"/>
              <w:right w:val="single" w:sz="4" w:space="0" w:color="auto"/>
            </w:tcBorders>
          </w:tcPr>
          <w:p w14:paraId="45ED94D6"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przekształca postać kanoniczną funkcji kwadratowej do postaci ogólnej</w:t>
            </w:r>
          </w:p>
        </w:tc>
      </w:tr>
      <w:tr w:rsidR="00CD61A8" w:rsidRPr="00CD61A8" w14:paraId="04B88DFF"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5C74B7B5" w14:textId="77777777" w:rsidR="00CD61A8" w:rsidRPr="00CD61A8" w:rsidRDefault="00CD61A8" w:rsidP="00CD61A8">
            <w:pPr>
              <w:numPr>
                <w:ilvl w:val="0"/>
                <w:numId w:val="21"/>
              </w:numPr>
              <w:tabs>
                <w:tab w:val="num" w:pos="778"/>
              </w:tabs>
              <w:spacing w:line="120" w:lineRule="atLeast"/>
              <w:jc w:val="both"/>
              <w:rPr>
                <w:rFonts w:asciiTheme="majorHAnsi" w:hAnsiTheme="majorHAnsi"/>
                <w:bCs/>
                <w:sz w:val="22"/>
                <w:szCs w:val="22"/>
              </w:rPr>
            </w:pPr>
            <w:r w:rsidRPr="00CD61A8">
              <w:rPr>
                <w:rFonts w:asciiTheme="majorHAnsi" w:hAnsiTheme="majorHAnsi"/>
                <w:bCs/>
                <w:sz w:val="22"/>
                <w:szCs w:val="22"/>
              </w:rPr>
              <w:t>przekształca postać ogólną funkcji kwadratowej do postaci kanonicznej (z zastosowaniem wzoru na współrzędne wierzchołka paraboli); szkicuje wykres danej funkcji kwadratowej oraz opisuje jej własności</w:t>
            </w:r>
          </w:p>
        </w:tc>
      </w:tr>
      <w:tr w:rsidR="00CD61A8" w:rsidRPr="00CD61A8" w14:paraId="35628927"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372C310D" w14:textId="77777777" w:rsidR="00CD61A8" w:rsidRPr="00CD61A8" w:rsidRDefault="00CD61A8" w:rsidP="00CD61A8">
            <w:pPr>
              <w:numPr>
                <w:ilvl w:val="0"/>
                <w:numId w:val="21"/>
              </w:numPr>
              <w:tabs>
                <w:tab w:val="num" w:pos="778"/>
              </w:tabs>
              <w:spacing w:line="120" w:lineRule="atLeast"/>
              <w:jc w:val="both"/>
              <w:rPr>
                <w:rFonts w:asciiTheme="majorHAnsi" w:hAnsiTheme="majorHAnsi"/>
                <w:bCs/>
                <w:sz w:val="22"/>
                <w:szCs w:val="22"/>
              </w:rPr>
            </w:pPr>
            <w:r w:rsidRPr="00CD61A8">
              <w:rPr>
                <w:rFonts w:asciiTheme="majorHAnsi" w:hAnsiTheme="majorHAnsi"/>
                <w:bCs/>
                <w:sz w:val="22"/>
                <w:szCs w:val="22"/>
              </w:rPr>
              <w:t>wyznacza wzór ogólny funkcji kwadratowej, gdy dane są współrzędne wierzchołka i innego punktu jej wykresu</w:t>
            </w:r>
          </w:p>
        </w:tc>
      </w:tr>
      <w:tr w:rsidR="00CD61A8" w:rsidRPr="00CD61A8" w14:paraId="17D1D8E2"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2034774F" w14:textId="77777777" w:rsidR="00CD61A8" w:rsidRPr="00CD61A8" w:rsidRDefault="00CD61A8" w:rsidP="00CD61A8">
            <w:pPr>
              <w:numPr>
                <w:ilvl w:val="0"/>
                <w:numId w:val="21"/>
              </w:numPr>
              <w:tabs>
                <w:tab w:val="num" w:pos="778"/>
              </w:tabs>
              <w:spacing w:line="120" w:lineRule="atLeast"/>
              <w:jc w:val="both"/>
              <w:rPr>
                <w:rFonts w:asciiTheme="majorHAnsi" w:hAnsiTheme="majorHAnsi"/>
                <w:bCs/>
                <w:sz w:val="22"/>
                <w:szCs w:val="22"/>
              </w:rPr>
            </w:pPr>
            <w:r w:rsidRPr="00CD61A8">
              <w:rPr>
                <w:rFonts w:asciiTheme="majorHAnsi" w:hAnsiTheme="majorHAnsi"/>
                <w:bCs/>
                <w:sz w:val="22"/>
                <w:szCs w:val="22"/>
              </w:rPr>
              <w:t>rozwiązuje równanie kwadratowe niepełne metodą wyłączania wspólnego czynnika przed nawias lub stosując wzór skróconego mnożenia</w:t>
            </w:r>
          </w:p>
        </w:tc>
      </w:tr>
      <w:tr w:rsidR="00CD61A8" w:rsidRPr="00CD61A8" w14:paraId="30045F74" w14:textId="77777777" w:rsidTr="003B7148">
        <w:tc>
          <w:tcPr>
            <w:tcW w:w="8859" w:type="dxa"/>
            <w:tcBorders>
              <w:top w:val="single" w:sz="4" w:space="0" w:color="auto"/>
              <w:left w:val="single" w:sz="4" w:space="0" w:color="auto"/>
              <w:bottom w:val="single" w:sz="4" w:space="0" w:color="auto"/>
              <w:right w:val="single" w:sz="4" w:space="0" w:color="auto"/>
            </w:tcBorders>
          </w:tcPr>
          <w:p w14:paraId="687A1F01" w14:textId="77777777" w:rsidR="00CD61A8" w:rsidRPr="00CD61A8" w:rsidRDefault="00CD61A8" w:rsidP="00CD61A8">
            <w:pPr>
              <w:numPr>
                <w:ilvl w:val="0"/>
                <w:numId w:val="21"/>
              </w:numPr>
              <w:tabs>
                <w:tab w:val="num" w:pos="778"/>
              </w:tabs>
              <w:spacing w:line="120" w:lineRule="atLeast"/>
              <w:jc w:val="both"/>
              <w:rPr>
                <w:rFonts w:asciiTheme="majorHAnsi" w:hAnsiTheme="majorHAnsi"/>
                <w:bCs/>
                <w:sz w:val="22"/>
                <w:szCs w:val="22"/>
              </w:rPr>
            </w:pPr>
            <w:r w:rsidRPr="00CD61A8">
              <w:rPr>
                <w:rFonts w:asciiTheme="majorHAnsi" w:hAnsiTheme="majorHAnsi"/>
                <w:bCs/>
                <w:sz w:val="22"/>
                <w:szCs w:val="22"/>
              </w:rPr>
              <w:t>określa liczbę pierwiastków równania kwadratowego w zależności od znaku wyróżnika</w:t>
            </w:r>
          </w:p>
        </w:tc>
      </w:tr>
      <w:tr w:rsidR="00CD61A8" w:rsidRPr="00CD61A8" w14:paraId="3C48A57C"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32CEA2CF" w14:textId="77777777" w:rsidR="00CD61A8" w:rsidRPr="00CD61A8" w:rsidRDefault="00CD61A8" w:rsidP="00CD61A8">
            <w:pPr>
              <w:numPr>
                <w:ilvl w:val="0"/>
                <w:numId w:val="21"/>
              </w:numPr>
              <w:tabs>
                <w:tab w:val="num" w:pos="778"/>
              </w:tabs>
              <w:spacing w:line="120" w:lineRule="atLeast"/>
              <w:jc w:val="both"/>
              <w:rPr>
                <w:rFonts w:asciiTheme="majorHAnsi" w:hAnsiTheme="majorHAnsi"/>
                <w:bCs/>
                <w:sz w:val="22"/>
                <w:szCs w:val="22"/>
              </w:rPr>
            </w:pPr>
            <w:r w:rsidRPr="00CD61A8">
              <w:rPr>
                <w:rFonts w:asciiTheme="majorHAnsi" w:hAnsiTheme="majorHAnsi"/>
                <w:bCs/>
                <w:sz w:val="22"/>
                <w:szCs w:val="22"/>
              </w:rPr>
              <w:t>rozwiązuje równanie kwadratowe, stosując wzory na pierwiastki w prostych przypadkach</w:t>
            </w:r>
          </w:p>
        </w:tc>
      </w:tr>
      <w:tr w:rsidR="00CD61A8" w:rsidRPr="00CD61A8" w14:paraId="2E364244" w14:textId="77777777" w:rsidTr="003B7148">
        <w:tc>
          <w:tcPr>
            <w:tcW w:w="8859" w:type="dxa"/>
            <w:tcBorders>
              <w:top w:val="single" w:sz="4" w:space="0" w:color="auto"/>
              <w:left w:val="single" w:sz="4" w:space="0" w:color="auto"/>
              <w:bottom w:val="single" w:sz="4" w:space="0" w:color="auto"/>
              <w:right w:val="single" w:sz="4" w:space="0" w:color="auto"/>
            </w:tcBorders>
          </w:tcPr>
          <w:p w14:paraId="4A01480F" w14:textId="59F57B7F"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interpretuje geometrycznie rozwiązania równania kwadratowego w zależności od współczynnika </w:t>
            </w:r>
            <w:r w:rsidRPr="00CD61A8">
              <w:rPr>
                <w:rFonts w:asciiTheme="majorHAnsi" w:hAnsiTheme="majorHAnsi"/>
                <w:bCs/>
                <w:i/>
                <w:sz w:val="22"/>
                <w:szCs w:val="22"/>
              </w:rPr>
              <w:t>a</w:t>
            </w:r>
            <w:r w:rsidRPr="00CD61A8">
              <w:rPr>
                <w:rFonts w:asciiTheme="majorHAnsi" w:hAnsiTheme="majorHAnsi"/>
                <w:bCs/>
                <w:sz w:val="22"/>
                <w:szCs w:val="22"/>
              </w:rPr>
              <w:t xml:space="preserve"> i wyróżnika </w:t>
            </w:r>
            <m:oMath>
              <m:r>
                <m:rPr>
                  <m:sty m:val="p"/>
                </m:rPr>
                <w:rPr>
                  <w:rFonts w:ascii="Cambria Math" w:hAnsi="Cambria Math"/>
                  <w:sz w:val="22"/>
                  <w:szCs w:val="22"/>
                </w:rPr>
                <m:t>Δ</m:t>
              </m:r>
            </m:oMath>
          </w:p>
        </w:tc>
      </w:tr>
      <w:tr w:rsidR="00CD61A8" w:rsidRPr="00CD61A8" w14:paraId="6E6AD28D" w14:textId="77777777" w:rsidTr="003B7148">
        <w:tc>
          <w:tcPr>
            <w:tcW w:w="8859" w:type="dxa"/>
            <w:tcBorders>
              <w:top w:val="single" w:sz="4" w:space="0" w:color="auto"/>
              <w:left w:val="single" w:sz="4" w:space="0" w:color="auto"/>
              <w:bottom w:val="single" w:sz="4" w:space="0" w:color="auto"/>
              <w:right w:val="single" w:sz="4" w:space="0" w:color="auto"/>
            </w:tcBorders>
          </w:tcPr>
          <w:p w14:paraId="7298E3DF"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wyznacza algebraicznie współrzędne punktów przecięcia paraboli z osiami układu współrzędnych</w:t>
            </w:r>
          </w:p>
        </w:tc>
      </w:tr>
      <w:tr w:rsidR="00CD61A8" w:rsidRPr="00CD61A8" w14:paraId="435511BA"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131C64D6"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przedstawia trójmian kwadratowy w postaci iloczynowej, jeśli taka postać istnieje</w:t>
            </w:r>
          </w:p>
        </w:tc>
      </w:tr>
      <w:tr w:rsidR="00CD61A8" w:rsidRPr="00CD61A8" w14:paraId="5C8A54C6"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3195D7F3"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odczytuje miejsca zerowe funkcji kwadratowej z jej postaci iloczynowej</w:t>
            </w:r>
          </w:p>
        </w:tc>
      </w:tr>
      <w:tr w:rsidR="00CD61A8" w:rsidRPr="00CD61A8" w14:paraId="421F4C84"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41E3256B"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rozwiązuje nierówność kwadratową w prostych przypadkach</w:t>
            </w:r>
          </w:p>
        </w:tc>
      </w:tr>
      <w:tr w:rsidR="00CD61A8" w:rsidRPr="00CD61A8" w14:paraId="099CEF46" w14:textId="77777777" w:rsidTr="003B7148">
        <w:tc>
          <w:tcPr>
            <w:tcW w:w="8859" w:type="dxa"/>
            <w:tcBorders>
              <w:top w:val="single" w:sz="4" w:space="0" w:color="auto"/>
              <w:left w:val="single" w:sz="4" w:space="0" w:color="auto"/>
              <w:bottom w:val="single" w:sz="4" w:space="0" w:color="auto"/>
              <w:right w:val="single" w:sz="4" w:space="0" w:color="auto"/>
            </w:tcBorders>
          </w:tcPr>
          <w:p w14:paraId="45C74B34"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rozwiązuje algebraicznie układ równań, z których jedno jest równaniem paraboli, a drugie równaniem prostej, i podaje interpretację geometryczną rozwiązania układu równań, znajdując punkty wspólne prostej i paraboli</w:t>
            </w:r>
          </w:p>
        </w:tc>
      </w:tr>
      <w:tr w:rsidR="00CD61A8" w:rsidRPr="00CD61A8" w14:paraId="1C051CDD"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6493FAB0"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stosuje pojęcie najmniejszej i największej wartości funkcji, wyznacza wartość najmniejszą i największą funkcji kwadratowej w przedziale domkniętym w prostych przypadkach </w:t>
            </w:r>
          </w:p>
        </w:tc>
      </w:tr>
      <w:tr w:rsidR="00CD61A8" w:rsidRPr="00CD61A8" w14:paraId="72AC0630"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0B31057B" w14:textId="77777777" w:rsidR="00CD61A8" w:rsidRPr="00CD61A8" w:rsidRDefault="00CD61A8" w:rsidP="00CD61A8">
            <w:pPr>
              <w:numPr>
                <w:ilvl w:val="0"/>
                <w:numId w:val="21"/>
              </w:numPr>
              <w:spacing w:line="120" w:lineRule="atLeast"/>
              <w:jc w:val="both"/>
              <w:rPr>
                <w:rFonts w:asciiTheme="majorHAnsi" w:hAnsiTheme="majorHAnsi"/>
                <w:bCs/>
                <w:sz w:val="22"/>
                <w:szCs w:val="22"/>
              </w:rPr>
            </w:pPr>
            <w:r w:rsidRPr="00CD61A8">
              <w:rPr>
                <w:rFonts w:asciiTheme="majorHAnsi" w:hAnsiTheme="majorHAnsi"/>
                <w:bCs/>
                <w:sz w:val="22"/>
                <w:szCs w:val="22"/>
              </w:rPr>
              <w:t>przeprowadza analizę zadania tekstowego, a następnie zapisuje odpowiednie równanie, nierówność lub funkcję kwadratową opisujące daną zależność i znajduje w prostych przypadkach rozwiązanie, które spełnia ułożone przez niego warunki</w:t>
            </w:r>
            <w:r w:rsidRPr="00CD61A8" w:rsidDel="00F3513B">
              <w:rPr>
                <w:rFonts w:asciiTheme="majorHAnsi" w:hAnsiTheme="majorHAnsi"/>
                <w:bCs/>
                <w:sz w:val="22"/>
                <w:szCs w:val="22"/>
              </w:rPr>
              <w:t xml:space="preserve"> </w:t>
            </w:r>
          </w:p>
        </w:tc>
      </w:tr>
    </w:tbl>
    <w:p w14:paraId="4C765CB8" w14:textId="77777777" w:rsidR="00CD61A8" w:rsidRPr="00CD61A8" w:rsidRDefault="00CD61A8" w:rsidP="00CD61A8">
      <w:pPr>
        <w:spacing w:line="120" w:lineRule="atLeast"/>
        <w:jc w:val="both"/>
        <w:rPr>
          <w:rFonts w:asciiTheme="majorHAnsi" w:hAnsiTheme="majorHAnsi"/>
          <w:bCs/>
          <w:sz w:val="22"/>
          <w:szCs w:val="22"/>
        </w:rPr>
      </w:pPr>
    </w:p>
    <w:p w14:paraId="73CFCD4A"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Poziom (R) lub (D)</w:t>
      </w:r>
    </w:p>
    <w:p w14:paraId="060396E8"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Uczeń otrzymuje ocenę dobrą lub bardzo dobrą,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9"/>
      </w:tblGrid>
      <w:tr w:rsidR="00CD61A8" w:rsidRPr="00CD61A8" w14:paraId="51784FF0"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52C1020B"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rozwiązuje równanie kwadratowe i nierówność kwadratową w trudniejszych przypadkach</w:t>
            </w:r>
          </w:p>
        </w:tc>
      </w:tr>
      <w:tr w:rsidR="00CD61A8" w:rsidRPr="00CD61A8" w14:paraId="77BAF9A4"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0F9F9244"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lastRenderedPageBreak/>
              <w:t>wykorzystuje postać iloczynową funkcji kwadratowej do rozwiązywania zadań w trudniejszych przypadkach</w:t>
            </w:r>
          </w:p>
        </w:tc>
      </w:tr>
      <w:tr w:rsidR="00CD61A8" w:rsidRPr="00CD61A8" w14:paraId="5BD8CE56"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5B07F898"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stosuje nierówności kwadratowe do wyznaczania dziedziny funkcji zapisanej za pomocą pierwiastka</w:t>
            </w:r>
          </w:p>
        </w:tc>
      </w:tr>
      <w:tr w:rsidR="00CD61A8" w:rsidRPr="00CD61A8" w14:paraId="26EC659A" w14:textId="77777777" w:rsidTr="003B7148">
        <w:tc>
          <w:tcPr>
            <w:tcW w:w="8859" w:type="dxa"/>
            <w:tcBorders>
              <w:top w:val="single" w:sz="4" w:space="0" w:color="auto"/>
              <w:left w:val="single" w:sz="4" w:space="0" w:color="auto"/>
              <w:bottom w:val="single" w:sz="4" w:space="0" w:color="auto"/>
              <w:right w:val="single" w:sz="4" w:space="0" w:color="auto"/>
            </w:tcBorders>
          </w:tcPr>
          <w:p w14:paraId="2770A165"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rozwiązuje równania dwukwadratowe</w:t>
            </w:r>
          </w:p>
        </w:tc>
      </w:tr>
      <w:tr w:rsidR="00CD61A8" w:rsidRPr="00CD61A8" w14:paraId="3A8759BD"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56028A7A" w14:textId="4984F6A2"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rozwiązuje równanie, które można sprowadzić do równania kwadratowego, np. stosując podstawienie </w:t>
            </w:r>
            <m:oMath>
              <m:r>
                <w:rPr>
                  <w:rFonts w:ascii="Cambria Math" w:hAnsi="Cambria Math"/>
                  <w:sz w:val="22"/>
                  <w:szCs w:val="22"/>
                </w:rPr>
                <m:t>t=</m:t>
              </m:r>
              <m:d>
                <m:dPr>
                  <m:begChr m:val="|"/>
                  <m:endChr m:val="|"/>
                  <m:ctrlPr>
                    <w:rPr>
                      <w:rFonts w:ascii="Cambria Math" w:hAnsi="Cambria Math"/>
                      <w:bCs/>
                      <w:i/>
                      <w:sz w:val="22"/>
                      <w:szCs w:val="22"/>
                    </w:rPr>
                  </m:ctrlPr>
                </m:dPr>
                <m:e>
                  <m:r>
                    <w:rPr>
                      <w:rFonts w:ascii="Cambria Math" w:hAnsi="Cambria Math"/>
                      <w:sz w:val="22"/>
                      <w:szCs w:val="22"/>
                    </w:rPr>
                    <m:t>x</m:t>
                  </m:r>
                </m:e>
              </m:d>
              <m:r>
                <w:rPr>
                  <w:rFonts w:ascii="Cambria Math" w:hAnsi="Cambria Math"/>
                  <w:sz w:val="22"/>
                  <w:szCs w:val="22"/>
                </w:rPr>
                <m:t>,t≥0</m:t>
              </m:r>
            </m:oMath>
          </w:p>
        </w:tc>
      </w:tr>
      <w:tr w:rsidR="00CD61A8" w:rsidRPr="00CD61A8" w14:paraId="5E297693"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758A8551"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wyznacza w trudniejszych przypadkach najmniejszą i największą wartość funkcji w przedziale domkniętym, korzystając z własności funkcji kwadratowej </w:t>
            </w:r>
          </w:p>
        </w:tc>
      </w:tr>
      <w:tr w:rsidR="00CD61A8" w:rsidRPr="00CD61A8" w14:paraId="3BC49D50" w14:textId="77777777" w:rsidTr="003B7148">
        <w:tc>
          <w:tcPr>
            <w:tcW w:w="8859" w:type="dxa"/>
            <w:tcBorders>
              <w:top w:val="single" w:sz="4" w:space="0" w:color="auto"/>
              <w:left w:val="single" w:sz="4" w:space="0" w:color="auto"/>
              <w:bottom w:val="single" w:sz="4" w:space="0" w:color="auto"/>
              <w:right w:val="single" w:sz="4" w:space="0" w:color="auto"/>
            </w:tcBorders>
            <w:hideMark/>
          </w:tcPr>
          <w:p w14:paraId="77B6D2DF"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stosuje równania kwadratowe do rozwiązywania zadań optymalizacyjnych</w:t>
            </w:r>
          </w:p>
        </w:tc>
      </w:tr>
      <w:tr w:rsidR="00CD61A8" w:rsidRPr="00CD61A8" w14:paraId="5A5B7CEF" w14:textId="77777777" w:rsidTr="003B7148">
        <w:tc>
          <w:tcPr>
            <w:tcW w:w="8859" w:type="dxa"/>
            <w:tcBorders>
              <w:top w:val="single" w:sz="4" w:space="0" w:color="auto"/>
              <w:left w:val="single" w:sz="4" w:space="0" w:color="auto"/>
              <w:bottom w:val="single" w:sz="4" w:space="0" w:color="auto"/>
              <w:right w:val="single" w:sz="4" w:space="0" w:color="auto"/>
            </w:tcBorders>
          </w:tcPr>
          <w:p w14:paraId="00D3D9E9"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rozwiązuje zadania tekstowe o podwyższonym stopniu trudności, stosując równania kwadratowe</w:t>
            </w:r>
          </w:p>
        </w:tc>
      </w:tr>
    </w:tbl>
    <w:p w14:paraId="02D4CCFF" w14:textId="77777777" w:rsidR="00CD61A8" w:rsidRPr="00CD61A8" w:rsidRDefault="00CD61A8" w:rsidP="00CD61A8">
      <w:pPr>
        <w:spacing w:line="120" w:lineRule="atLeast"/>
        <w:jc w:val="both"/>
        <w:rPr>
          <w:rFonts w:asciiTheme="majorHAnsi" w:hAnsiTheme="majorHAnsi"/>
          <w:bCs/>
          <w:sz w:val="22"/>
          <w:szCs w:val="22"/>
        </w:rPr>
      </w:pPr>
    </w:p>
    <w:p w14:paraId="38C90E5B"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Poziom (W)</w:t>
      </w:r>
    </w:p>
    <w:p w14:paraId="143889FD"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Uczeń otrzymuje ocenę celującą, jeśli opanował wiedzę i umiejętności z poziomów (K)–(D) oraz:</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9"/>
      </w:tblGrid>
      <w:tr w:rsidR="00CD61A8" w:rsidRPr="00CD61A8" w14:paraId="5304F0C4" w14:textId="77777777" w:rsidTr="003B7148">
        <w:tc>
          <w:tcPr>
            <w:tcW w:w="8859" w:type="dxa"/>
            <w:tcBorders>
              <w:top w:val="single" w:sz="4" w:space="0" w:color="auto"/>
              <w:left w:val="single" w:sz="4" w:space="0" w:color="auto"/>
              <w:bottom w:val="single" w:sz="4" w:space="0" w:color="auto"/>
              <w:right w:val="single" w:sz="4" w:space="0" w:color="auto"/>
            </w:tcBorders>
          </w:tcPr>
          <w:p w14:paraId="5812599E"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wyprowadza wzory na pierwiastki trójmianu kwadratowego</w:t>
            </w:r>
          </w:p>
        </w:tc>
      </w:tr>
      <w:tr w:rsidR="00CD61A8" w:rsidRPr="00CD61A8" w14:paraId="251ED7D0" w14:textId="77777777" w:rsidTr="003B7148">
        <w:tc>
          <w:tcPr>
            <w:tcW w:w="8859" w:type="dxa"/>
            <w:tcBorders>
              <w:top w:val="single" w:sz="4" w:space="0" w:color="auto"/>
              <w:left w:val="single" w:sz="4" w:space="0" w:color="auto"/>
              <w:bottom w:val="single" w:sz="4" w:space="0" w:color="auto"/>
              <w:right w:val="single" w:sz="4" w:space="0" w:color="auto"/>
            </w:tcBorders>
          </w:tcPr>
          <w:p w14:paraId="7F957E65"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udowadnia związki między współczynnikami funkcji kwadratowej o podwyższonym stopniu trudności</w:t>
            </w:r>
          </w:p>
        </w:tc>
      </w:tr>
      <w:tr w:rsidR="00CD61A8" w:rsidRPr="00CD61A8" w14:paraId="52320A79" w14:textId="77777777" w:rsidTr="003B7148">
        <w:tc>
          <w:tcPr>
            <w:tcW w:w="8859" w:type="dxa"/>
            <w:tcBorders>
              <w:top w:val="single" w:sz="4" w:space="0" w:color="auto"/>
              <w:left w:val="single" w:sz="4" w:space="0" w:color="auto"/>
              <w:bottom w:val="single" w:sz="4" w:space="0" w:color="auto"/>
              <w:right w:val="single" w:sz="4" w:space="0" w:color="auto"/>
            </w:tcBorders>
          </w:tcPr>
          <w:p w14:paraId="2B4A086D" w14:textId="77777777" w:rsidR="00CD61A8" w:rsidRPr="00CD61A8" w:rsidRDefault="00CD61A8" w:rsidP="00CD61A8">
            <w:pPr>
              <w:numPr>
                <w:ilvl w:val="0"/>
                <w:numId w:val="20"/>
              </w:numPr>
              <w:spacing w:line="120" w:lineRule="atLeast"/>
              <w:jc w:val="both"/>
              <w:rPr>
                <w:rFonts w:asciiTheme="majorHAnsi" w:hAnsiTheme="majorHAnsi"/>
                <w:bCs/>
                <w:sz w:val="22"/>
                <w:szCs w:val="22"/>
              </w:rPr>
            </w:pPr>
            <w:r w:rsidRPr="00CD61A8">
              <w:rPr>
                <w:rFonts w:asciiTheme="majorHAnsi" w:hAnsiTheme="majorHAnsi"/>
                <w:bCs/>
                <w:sz w:val="22"/>
                <w:szCs w:val="22"/>
              </w:rPr>
              <w:t>rozwiązuje zadania o znacznym stopniu trudności dotyczące funkcji kwadratowej</w:t>
            </w:r>
          </w:p>
        </w:tc>
      </w:tr>
    </w:tbl>
    <w:p w14:paraId="64C8ABBB" w14:textId="77777777" w:rsidR="00CD61A8" w:rsidRPr="00CD61A8" w:rsidRDefault="00CD61A8" w:rsidP="00CD61A8">
      <w:pPr>
        <w:spacing w:line="120" w:lineRule="atLeast"/>
        <w:jc w:val="both"/>
        <w:rPr>
          <w:rFonts w:asciiTheme="majorHAnsi" w:hAnsiTheme="majorHAnsi"/>
          <w:bCs/>
          <w:sz w:val="22"/>
          <w:szCs w:val="22"/>
        </w:rPr>
      </w:pPr>
    </w:p>
    <w:p w14:paraId="017114BB" w14:textId="0E84B5FF" w:rsidR="00CD61A8" w:rsidRPr="00CD61A8" w:rsidRDefault="00CD61A8" w:rsidP="00CD61A8">
      <w:pPr>
        <w:spacing w:line="120" w:lineRule="atLeast"/>
        <w:jc w:val="both"/>
        <w:rPr>
          <w:rFonts w:asciiTheme="majorHAnsi" w:hAnsiTheme="majorHAnsi"/>
          <w:b/>
          <w:bCs/>
          <w:sz w:val="22"/>
          <w:szCs w:val="22"/>
        </w:rPr>
      </w:pPr>
      <w:r w:rsidRPr="00CD61A8">
        <w:rPr>
          <w:rFonts w:asciiTheme="majorHAnsi" w:hAnsiTheme="majorHAnsi"/>
          <w:b/>
          <w:bCs/>
          <w:sz w:val="22"/>
          <w:szCs w:val="22"/>
        </w:rPr>
        <w:t>7. WIELOMIANY</w:t>
      </w:r>
    </w:p>
    <w:p w14:paraId="6A34FDB5"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Poziom (K) lub (P)</w:t>
      </w:r>
    </w:p>
    <w:p w14:paraId="0DF5F64E"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Uczeń otrzymuje ocenę dopuszczającą lub dostateczną, jeśli: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61A8" w:rsidRPr="00CD61A8" w14:paraId="27A443AD" w14:textId="77777777" w:rsidTr="003B7148">
        <w:tc>
          <w:tcPr>
            <w:tcW w:w="9062" w:type="dxa"/>
          </w:tcPr>
          <w:p w14:paraId="2FF6BC58"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podaje przykład wielomianu, określa jego stopień i podaje wartości jego współczynników</w:t>
            </w:r>
          </w:p>
        </w:tc>
      </w:tr>
      <w:tr w:rsidR="00CD61A8" w:rsidRPr="00CD61A8" w14:paraId="1B16A5DD" w14:textId="77777777" w:rsidTr="003B7148">
        <w:tc>
          <w:tcPr>
            <w:tcW w:w="9062" w:type="dxa"/>
          </w:tcPr>
          <w:p w14:paraId="63C5172B"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zapisuje wielomian określonego stopnia o danych współczynnikach</w:t>
            </w:r>
          </w:p>
        </w:tc>
      </w:tr>
      <w:tr w:rsidR="00CD61A8" w:rsidRPr="00CD61A8" w14:paraId="61590E65" w14:textId="77777777" w:rsidTr="003B7148">
        <w:tc>
          <w:tcPr>
            <w:tcW w:w="9062" w:type="dxa"/>
          </w:tcPr>
          <w:p w14:paraId="4EE5CF93"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zapisuje wielomian w sposób uporządkowany</w:t>
            </w:r>
          </w:p>
        </w:tc>
      </w:tr>
      <w:tr w:rsidR="00CD61A8" w:rsidRPr="00CD61A8" w14:paraId="3F84F415" w14:textId="77777777" w:rsidTr="003B7148">
        <w:tc>
          <w:tcPr>
            <w:tcW w:w="9062" w:type="dxa"/>
          </w:tcPr>
          <w:p w14:paraId="308A2A49"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oblicza wartość wielomianu dla danego argumentu; sprawdza, czy dany punkt należy do wykresu danego wielomianu</w:t>
            </w:r>
          </w:p>
        </w:tc>
      </w:tr>
      <w:tr w:rsidR="00CD61A8" w:rsidRPr="00CD61A8" w14:paraId="62F12888" w14:textId="77777777" w:rsidTr="003B7148">
        <w:tc>
          <w:tcPr>
            <w:tcW w:w="9062" w:type="dxa"/>
          </w:tcPr>
          <w:p w14:paraId="6A94A0FE"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wyznacza sumę, różnicę, iloczyn wielomianów i określa ich stopień</w:t>
            </w:r>
          </w:p>
        </w:tc>
      </w:tr>
      <w:tr w:rsidR="00CD61A8" w:rsidRPr="00CD61A8" w14:paraId="79DBD640" w14:textId="77777777" w:rsidTr="003B7148">
        <w:tc>
          <w:tcPr>
            <w:tcW w:w="9062" w:type="dxa"/>
          </w:tcPr>
          <w:p w14:paraId="58ACD7B3"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szkicuje wykres wielomianu będącego sumą jednomianów stopnia pierwszego i drugiego</w:t>
            </w:r>
          </w:p>
        </w:tc>
      </w:tr>
      <w:tr w:rsidR="00CD61A8" w:rsidRPr="00CD61A8" w14:paraId="6F64CB55" w14:textId="77777777" w:rsidTr="003B7148">
        <w:tc>
          <w:tcPr>
            <w:tcW w:w="9062" w:type="dxa"/>
          </w:tcPr>
          <w:p w14:paraId="01B7487E"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określa stopień iloczynu wielomianów bez wykonywania mnożenia</w:t>
            </w:r>
          </w:p>
        </w:tc>
      </w:tr>
      <w:tr w:rsidR="00CD61A8" w:rsidRPr="00CD61A8" w14:paraId="1A1B3EA6" w14:textId="77777777" w:rsidTr="003B7148">
        <w:tc>
          <w:tcPr>
            <w:tcW w:w="9062" w:type="dxa"/>
          </w:tcPr>
          <w:p w14:paraId="08D9799D"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podaje współczynnik przy najwyższej potędze oraz wyraz wolny iloczynu wielomianów bez wykonywania mnożenia wielomianów</w:t>
            </w:r>
          </w:p>
        </w:tc>
      </w:tr>
      <w:tr w:rsidR="00CD61A8" w:rsidRPr="00CD61A8" w14:paraId="6C8D1FA4" w14:textId="77777777" w:rsidTr="003B7148">
        <w:tc>
          <w:tcPr>
            <w:tcW w:w="9062" w:type="dxa"/>
          </w:tcPr>
          <w:p w14:paraId="223F2C24"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oblicza wartość wielomianu dwóch (trzech) zmiennych dla danych argumentów</w:t>
            </w:r>
          </w:p>
        </w:tc>
      </w:tr>
      <w:tr w:rsidR="00CD61A8" w:rsidRPr="00CD61A8" w14:paraId="156DBE56" w14:textId="77777777" w:rsidTr="003B7148">
        <w:tc>
          <w:tcPr>
            <w:tcW w:w="9062" w:type="dxa"/>
          </w:tcPr>
          <w:p w14:paraId="7D03CA1D"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stosuje wzory na sześcian sumy lub różnicy oraz wzory na sumę i różnicę sześcianów </w:t>
            </w:r>
          </w:p>
        </w:tc>
      </w:tr>
      <w:tr w:rsidR="00CD61A8" w:rsidRPr="00CD61A8" w14:paraId="5D136EE4" w14:textId="77777777" w:rsidTr="003B7148">
        <w:tc>
          <w:tcPr>
            <w:tcW w:w="9062" w:type="dxa"/>
          </w:tcPr>
          <w:p w14:paraId="2E2BB033"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przekształca wyrażenie algebraiczne, stosując wzory skróconego mnożenia</w:t>
            </w:r>
          </w:p>
        </w:tc>
      </w:tr>
      <w:tr w:rsidR="00CD61A8" w:rsidRPr="00CD61A8" w14:paraId="74A07FE9" w14:textId="77777777" w:rsidTr="003B7148">
        <w:tc>
          <w:tcPr>
            <w:tcW w:w="9062" w:type="dxa"/>
          </w:tcPr>
          <w:p w14:paraId="4D91FCEA"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rozkłada w prostych przypadkach wielomian na czynniki, stosując metodę grupowania wyrazów i wyłączania wspólnego czynnika poza nawias </w:t>
            </w:r>
          </w:p>
        </w:tc>
      </w:tr>
      <w:tr w:rsidR="00CD61A8" w:rsidRPr="00CD61A8" w14:paraId="67BF1F19" w14:textId="77777777" w:rsidTr="003B7148">
        <w:tc>
          <w:tcPr>
            <w:tcW w:w="9062" w:type="dxa"/>
          </w:tcPr>
          <w:p w14:paraId="4C5804DB"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rozwiązuje proste równanie wielomianowe</w:t>
            </w:r>
          </w:p>
        </w:tc>
      </w:tr>
      <w:tr w:rsidR="00CD61A8" w:rsidRPr="00CD61A8" w14:paraId="1712DA66" w14:textId="77777777" w:rsidTr="003B7148">
        <w:tc>
          <w:tcPr>
            <w:tcW w:w="9062" w:type="dxa"/>
          </w:tcPr>
          <w:p w14:paraId="2A18DE3F"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podaje w prostych przypadkach przykład wielomianu, znając jego stopień i pierwiastek </w:t>
            </w:r>
          </w:p>
        </w:tc>
      </w:tr>
      <w:tr w:rsidR="00CD61A8" w:rsidRPr="00CD61A8" w14:paraId="4E3B9D7F" w14:textId="77777777" w:rsidTr="003B7148">
        <w:tc>
          <w:tcPr>
            <w:tcW w:w="9062" w:type="dxa"/>
          </w:tcPr>
          <w:p w14:paraId="495147C8"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wyznacza punkty przecięcia wykresu wielomianu i prostej w prostych przypadkach</w:t>
            </w:r>
          </w:p>
        </w:tc>
      </w:tr>
      <w:tr w:rsidR="00CD61A8" w:rsidRPr="00CD61A8" w14:paraId="42AAF897" w14:textId="77777777" w:rsidTr="003B7148">
        <w:tc>
          <w:tcPr>
            <w:tcW w:w="9062" w:type="dxa"/>
          </w:tcPr>
          <w:p w14:paraId="6015E2CF" w14:textId="0E052C75"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dzieli wielomian przez dwumian </w:t>
            </w:r>
            <m:oMath>
              <m:r>
                <w:rPr>
                  <w:rFonts w:ascii="Cambria Math" w:hAnsi="Cambria Math"/>
                  <w:sz w:val="22"/>
                  <w:szCs w:val="22"/>
                </w:rPr>
                <m:t>x-a</m:t>
              </m:r>
            </m:oMath>
          </w:p>
        </w:tc>
      </w:tr>
      <w:tr w:rsidR="00CD61A8" w:rsidRPr="00CD61A8" w14:paraId="52BDFC61" w14:textId="77777777" w:rsidTr="003B7148">
        <w:tc>
          <w:tcPr>
            <w:tcW w:w="9062" w:type="dxa"/>
          </w:tcPr>
          <w:p w14:paraId="340F8715"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sprawdza poprawność wykonanego dzielenia</w:t>
            </w:r>
          </w:p>
        </w:tc>
      </w:tr>
      <w:tr w:rsidR="00CD61A8" w:rsidRPr="00CD61A8" w14:paraId="469799A6" w14:textId="77777777" w:rsidTr="003B7148">
        <w:tc>
          <w:tcPr>
            <w:tcW w:w="9062" w:type="dxa"/>
          </w:tcPr>
          <w:p w14:paraId="5D880794" w14:textId="4D448CA4"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zapisuje wielomian w postaci </w:t>
            </w:r>
            <m:oMath>
              <m:r>
                <w:rPr>
                  <w:rFonts w:ascii="Cambria Math" w:hAnsi="Cambria Math"/>
                  <w:sz w:val="22"/>
                  <w:szCs w:val="22"/>
                </w:rPr>
                <m:t>w(x)=p(x)q(x)+r</m:t>
              </m:r>
            </m:oMath>
          </w:p>
        </w:tc>
      </w:tr>
      <w:tr w:rsidR="00CD61A8" w:rsidRPr="00CD61A8" w14:paraId="1092F94C" w14:textId="77777777" w:rsidTr="003B7148">
        <w:tc>
          <w:tcPr>
            <w:tcW w:w="9062" w:type="dxa"/>
          </w:tcPr>
          <w:p w14:paraId="40EE49D3" w14:textId="39B246B4"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sprawdza podzielność wielomianu przez dwumian </w:t>
            </w:r>
            <m:oMath>
              <m:r>
                <w:rPr>
                  <w:rFonts w:ascii="Cambria Math" w:hAnsi="Cambria Math"/>
                  <w:sz w:val="22"/>
                  <w:szCs w:val="22"/>
                </w:rPr>
                <m:t>x-a</m:t>
              </m:r>
            </m:oMath>
            <w:r w:rsidRPr="00CD61A8">
              <w:rPr>
                <w:rFonts w:asciiTheme="majorHAnsi" w:hAnsiTheme="majorHAnsi"/>
                <w:bCs/>
                <w:sz w:val="22"/>
                <w:szCs w:val="22"/>
              </w:rPr>
              <w:t xml:space="preserve"> bez wykonywania dzielenia</w:t>
            </w:r>
          </w:p>
        </w:tc>
      </w:tr>
      <w:tr w:rsidR="00CD61A8" w:rsidRPr="00CD61A8" w14:paraId="55FE70ED" w14:textId="77777777" w:rsidTr="003B7148">
        <w:tc>
          <w:tcPr>
            <w:tcW w:w="9062" w:type="dxa"/>
          </w:tcPr>
          <w:p w14:paraId="7172A3AF"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wyznacza resztę z dzielenia wielomianu przez dwumian </w:t>
            </w:r>
            <w:r w:rsidRPr="00CD61A8">
              <w:rPr>
                <w:rFonts w:asciiTheme="majorHAnsi" w:hAnsiTheme="majorHAnsi"/>
                <w:bCs/>
                <w:i/>
                <w:sz w:val="22"/>
                <w:szCs w:val="22"/>
              </w:rPr>
              <w:t>x – a</w:t>
            </w:r>
          </w:p>
        </w:tc>
      </w:tr>
      <w:tr w:rsidR="00CD61A8" w:rsidRPr="00CD61A8" w14:paraId="17E6B7C6" w14:textId="77777777" w:rsidTr="003B7148">
        <w:tc>
          <w:tcPr>
            <w:tcW w:w="9062" w:type="dxa"/>
          </w:tcPr>
          <w:p w14:paraId="1D3F13C9"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określa, które liczby mogą być pierwiastkami całkowitymi wielomianu o współczynnikach całkowitych</w:t>
            </w:r>
          </w:p>
        </w:tc>
      </w:tr>
      <w:tr w:rsidR="00CD61A8" w:rsidRPr="00CD61A8" w14:paraId="695C711A" w14:textId="77777777" w:rsidTr="003B7148">
        <w:tc>
          <w:tcPr>
            <w:tcW w:w="9062" w:type="dxa"/>
          </w:tcPr>
          <w:p w14:paraId="0924F1C9"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lastRenderedPageBreak/>
              <w:t>sprawdza, czy dana liczba jest pierwiastkiem wielomianu, i wyznacza pozostałe pierwiastki; rozwiązuje równanie wielomianowe z wykorzystaniem twierdzenia o pierwiastkach całkowitych wielomianu w prostych przypadkach</w:t>
            </w:r>
          </w:p>
        </w:tc>
      </w:tr>
      <w:tr w:rsidR="00CD61A8" w:rsidRPr="00CD61A8" w14:paraId="37407EE5" w14:textId="77777777" w:rsidTr="003B7148">
        <w:tc>
          <w:tcPr>
            <w:tcW w:w="9062" w:type="dxa"/>
          </w:tcPr>
          <w:p w14:paraId="1A6BDE6B" w14:textId="77777777" w:rsidR="00CD61A8" w:rsidRPr="00CD61A8" w:rsidRDefault="00CD61A8" w:rsidP="00CD61A8">
            <w:pPr>
              <w:numPr>
                <w:ilvl w:val="0"/>
                <w:numId w:val="2"/>
              </w:numPr>
              <w:spacing w:line="120" w:lineRule="atLeast"/>
              <w:jc w:val="both"/>
              <w:rPr>
                <w:rFonts w:asciiTheme="majorHAnsi" w:hAnsiTheme="majorHAnsi"/>
                <w:bCs/>
                <w:sz w:val="22"/>
                <w:szCs w:val="22"/>
              </w:rPr>
            </w:pPr>
            <w:r w:rsidRPr="00CD61A8">
              <w:rPr>
                <w:rFonts w:asciiTheme="majorHAnsi" w:hAnsiTheme="majorHAnsi"/>
                <w:bCs/>
                <w:sz w:val="22"/>
                <w:szCs w:val="22"/>
              </w:rPr>
              <w:t>opisuje wielomianem zależności dane w zadaniu i wyznacza jego dziedzinę w prostych przypadkach</w:t>
            </w:r>
          </w:p>
        </w:tc>
      </w:tr>
    </w:tbl>
    <w:p w14:paraId="4050F0BB" w14:textId="77777777" w:rsidR="00CD61A8" w:rsidRPr="00CD61A8" w:rsidRDefault="00CD61A8" w:rsidP="00CD61A8">
      <w:pPr>
        <w:spacing w:line="120" w:lineRule="atLeast"/>
        <w:jc w:val="both"/>
        <w:rPr>
          <w:rFonts w:asciiTheme="majorHAnsi" w:hAnsiTheme="majorHAnsi"/>
          <w:bCs/>
          <w:sz w:val="22"/>
          <w:szCs w:val="22"/>
        </w:rPr>
      </w:pPr>
    </w:p>
    <w:p w14:paraId="7C301218"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Poziom (R) lub (D)</w:t>
      </w:r>
    </w:p>
    <w:p w14:paraId="5B330C97"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Uczeń otrzymuje ocenę dobrą lub bardzo dobrą, jeśli opanował poziomy (K) i (P) oraz dodatkowo: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61A8" w:rsidRPr="00CD61A8" w14:paraId="7DE2D09F" w14:textId="77777777" w:rsidTr="003B7148">
        <w:tc>
          <w:tcPr>
            <w:tcW w:w="9062" w:type="dxa"/>
          </w:tcPr>
          <w:p w14:paraId="5076F005"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wyznacza współczynniki wielomianu spełniającego dane warunki</w:t>
            </w:r>
          </w:p>
        </w:tc>
      </w:tr>
      <w:tr w:rsidR="00CD61A8" w:rsidRPr="00CD61A8" w14:paraId="67B261AF" w14:textId="77777777" w:rsidTr="003B7148">
        <w:tc>
          <w:tcPr>
            <w:tcW w:w="9062" w:type="dxa"/>
          </w:tcPr>
          <w:p w14:paraId="016A57AE"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stosuje wielomiany wielu zmiennych w zadaniach różnych typów</w:t>
            </w:r>
          </w:p>
        </w:tc>
      </w:tr>
      <w:tr w:rsidR="00CD61A8" w:rsidRPr="00CD61A8" w14:paraId="45523B86" w14:textId="77777777" w:rsidTr="003B7148">
        <w:tc>
          <w:tcPr>
            <w:tcW w:w="9062" w:type="dxa"/>
          </w:tcPr>
          <w:p w14:paraId="415A6E9C" w14:textId="1C790600"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stosuje wzory </w:t>
            </w:r>
            <m:oMath>
              <m:sSup>
                <m:sSupPr>
                  <m:ctrlPr>
                    <w:rPr>
                      <w:rFonts w:ascii="Cambria Math" w:hAnsi="Cambria Math"/>
                      <w:bCs/>
                      <w:i/>
                      <w:sz w:val="22"/>
                      <w:szCs w:val="22"/>
                    </w:rPr>
                  </m:ctrlPr>
                </m:sSupPr>
                <m:e>
                  <m:r>
                    <w:rPr>
                      <w:rFonts w:ascii="Cambria Math" w:hAnsi="Cambria Math"/>
                      <w:sz w:val="22"/>
                      <w:szCs w:val="22"/>
                    </w:rPr>
                    <m:t>a</m:t>
                  </m:r>
                </m:e>
                <m:sup>
                  <m:r>
                    <w:rPr>
                      <w:rFonts w:ascii="Cambria Math" w:hAnsi="Cambria Math"/>
                      <w:sz w:val="22"/>
                      <w:szCs w:val="22"/>
                    </w:rPr>
                    <m:t>n</m:t>
                  </m:r>
                </m:sup>
              </m:sSup>
              <m:r>
                <w:rPr>
                  <w:rFonts w:ascii="Cambria Math" w:hAnsi="Cambria Math"/>
                  <w:sz w:val="22"/>
                  <w:szCs w:val="22"/>
                </w:rPr>
                <m:t>-1=</m:t>
              </m:r>
              <m:d>
                <m:dPr>
                  <m:ctrlPr>
                    <w:rPr>
                      <w:rFonts w:ascii="Cambria Math" w:hAnsi="Cambria Math"/>
                      <w:bCs/>
                      <w:i/>
                      <w:sz w:val="22"/>
                      <w:szCs w:val="22"/>
                    </w:rPr>
                  </m:ctrlPr>
                </m:dPr>
                <m:e>
                  <m:r>
                    <w:rPr>
                      <w:rFonts w:ascii="Cambria Math" w:hAnsi="Cambria Math"/>
                      <w:sz w:val="22"/>
                      <w:szCs w:val="22"/>
                    </w:rPr>
                    <m:t>a-1</m:t>
                  </m:r>
                </m:e>
              </m:d>
              <m:d>
                <m:dPr>
                  <m:ctrlPr>
                    <w:rPr>
                      <w:rFonts w:ascii="Cambria Math" w:hAnsi="Cambria Math"/>
                      <w:bCs/>
                      <w:i/>
                      <w:sz w:val="22"/>
                      <w:szCs w:val="22"/>
                    </w:rPr>
                  </m:ctrlPr>
                </m:dPr>
                <m:e>
                  <m:sSup>
                    <m:sSupPr>
                      <m:ctrlPr>
                        <w:rPr>
                          <w:rFonts w:ascii="Cambria Math" w:hAnsi="Cambria Math"/>
                          <w:bCs/>
                          <w:i/>
                          <w:sz w:val="22"/>
                          <w:szCs w:val="22"/>
                        </w:rPr>
                      </m:ctrlPr>
                    </m:sSupPr>
                    <m:e>
                      <m:r>
                        <w:rPr>
                          <w:rFonts w:ascii="Cambria Math" w:hAnsi="Cambria Math"/>
                          <w:sz w:val="22"/>
                          <w:szCs w:val="22"/>
                        </w:rPr>
                        <m:t>a</m:t>
                      </m:r>
                    </m:e>
                    <m:sup>
                      <m:r>
                        <w:rPr>
                          <w:rFonts w:ascii="Cambria Math" w:hAnsi="Cambria Math"/>
                          <w:sz w:val="22"/>
                          <w:szCs w:val="22"/>
                        </w:rPr>
                        <m:t>n-1</m:t>
                      </m:r>
                    </m:sup>
                  </m:sSup>
                  <m:r>
                    <w:rPr>
                      <w:rFonts w:ascii="Cambria Math" w:hAnsi="Cambria Math"/>
                      <w:sz w:val="22"/>
                      <w:szCs w:val="22"/>
                    </w:rPr>
                    <m:t>+...+1</m:t>
                  </m:r>
                </m:e>
              </m:d>
            </m:oMath>
            <w:r w:rsidRPr="00CD61A8">
              <w:rPr>
                <w:rFonts w:asciiTheme="majorHAnsi" w:hAnsiTheme="majorHAnsi"/>
                <w:bCs/>
                <w:sz w:val="22"/>
                <w:szCs w:val="22"/>
              </w:rPr>
              <w:t xml:space="preserve"> oraz </w:t>
            </w:r>
            <w:r w:rsidRPr="00CD61A8">
              <w:rPr>
                <w:rFonts w:asciiTheme="majorHAnsi" w:hAnsiTheme="majorHAnsi"/>
                <w:bCs/>
                <w:sz w:val="22"/>
                <w:szCs w:val="22"/>
              </w:rPr>
              <w:br/>
            </w:r>
            <m:oMathPara>
              <m:oMathParaPr>
                <m:jc m:val="left"/>
              </m:oMathParaPr>
              <m:oMath>
                <m:sSup>
                  <m:sSupPr>
                    <m:ctrlPr>
                      <w:rPr>
                        <w:rFonts w:ascii="Cambria Math" w:hAnsi="Cambria Math"/>
                        <w:bCs/>
                        <w:sz w:val="22"/>
                        <w:szCs w:val="22"/>
                      </w:rPr>
                    </m:ctrlPr>
                  </m:sSupPr>
                  <m:e>
                    <m:r>
                      <w:rPr>
                        <w:rFonts w:ascii="Cambria Math" w:hAnsi="Cambria Math"/>
                        <w:sz w:val="22"/>
                        <w:szCs w:val="22"/>
                      </w:rPr>
                      <m:t>a</m:t>
                    </m:r>
                  </m:e>
                  <m:sup>
                    <m:r>
                      <w:rPr>
                        <w:rFonts w:ascii="Cambria Math" w:hAnsi="Cambria Math"/>
                        <w:sz w:val="22"/>
                        <w:szCs w:val="22"/>
                      </w:rPr>
                      <m:t>n</m:t>
                    </m:r>
                    <m:ctrlPr>
                      <w:rPr>
                        <w:rFonts w:ascii="Cambria Math" w:hAnsi="Cambria Math"/>
                        <w:bCs/>
                        <w:i/>
                        <w:sz w:val="22"/>
                        <w:szCs w:val="22"/>
                      </w:rPr>
                    </m:ctrlPr>
                  </m:sup>
                </m:sSup>
                <m:r>
                  <w:rPr>
                    <w:rFonts w:ascii="Cambria Math" w:hAnsi="Cambria Math"/>
                    <w:sz w:val="22"/>
                    <w:szCs w:val="22"/>
                  </w:rPr>
                  <m:t>-</m:t>
                </m:r>
                <m:sSup>
                  <m:sSupPr>
                    <m:ctrlPr>
                      <w:rPr>
                        <w:rFonts w:ascii="Cambria Math" w:hAnsi="Cambria Math"/>
                        <w:bCs/>
                        <w:i/>
                        <w:sz w:val="22"/>
                        <w:szCs w:val="22"/>
                      </w:rPr>
                    </m:ctrlPr>
                  </m:sSupPr>
                  <m:e>
                    <m:r>
                      <w:rPr>
                        <w:rFonts w:ascii="Cambria Math" w:hAnsi="Cambria Math"/>
                        <w:sz w:val="22"/>
                        <w:szCs w:val="22"/>
                      </w:rPr>
                      <m:t>b</m:t>
                    </m:r>
                  </m:e>
                  <m:sup>
                    <m:r>
                      <w:rPr>
                        <w:rFonts w:ascii="Cambria Math" w:hAnsi="Cambria Math"/>
                        <w:sz w:val="22"/>
                        <w:szCs w:val="22"/>
                      </w:rPr>
                      <m:t>n</m:t>
                    </m:r>
                  </m:sup>
                </m:sSup>
                <m:r>
                  <w:rPr>
                    <w:rFonts w:ascii="Cambria Math" w:hAnsi="Cambria Math"/>
                    <w:sz w:val="22"/>
                    <w:szCs w:val="22"/>
                  </w:rPr>
                  <m:t>=</m:t>
                </m:r>
                <m:d>
                  <m:dPr>
                    <m:ctrlPr>
                      <w:rPr>
                        <w:rFonts w:ascii="Cambria Math" w:hAnsi="Cambria Math"/>
                        <w:bCs/>
                        <w:i/>
                        <w:sz w:val="22"/>
                        <w:szCs w:val="22"/>
                      </w:rPr>
                    </m:ctrlPr>
                  </m:dPr>
                  <m:e>
                    <m:r>
                      <w:rPr>
                        <w:rFonts w:ascii="Cambria Math" w:hAnsi="Cambria Math"/>
                        <w:sz w:val="22"/>
                        <w:szCs w:val="22"/>
                      </w:rPr>
                      <m:t>a-b</m:t>
                    </m:r>
                  </m:e>
                </m:d>
                <m:d>
                  <m:dPr>
                    <m:ctrlPr>
                      <w:rPr>
                        <w:rFonts w:ascii="Cambria Math" w:hAnsi="Cambria Math"/>
                        <w:bCs/>
                        <w:i/>
                        <w:sz w:val="22"/>
                        <w:szCs w:val="22"/>
                      </w:rPr>
                    </m:ctrlPr>
                  </m:dPr>
                  <m:e>
                    <m:sSup>
                      <m:sSupPr>
                        <m:ctrlPr>
                          <w:rPr>
                            <w:rFonts w:ascii="Cambria Math" w:hAnsi="Cambria Math"/>
                            <w:bCs/>
                            <w:i/>
                            <w:sz w:val="22"/>
                            <w:szCs w:val="22"/>
                          </w:rPr>
                        </m:ctrlPr>
                      </m:sSupPr>
                      <m:e>
                        <m:r>
                          <w:rPr>
                            <w:rFonts w:ascii="Cambria Math" w:hAnsi="Cambria Math"/>
                            <w:sz w:val="22"/>
                            <w:szCs w:val="22"/>
                          </w:rPr>
                          <m:t>a</m:t>
                        </m:r>
                      </m:e>
                      <m:sup>
                        <m:r>
                          <w:rPr>
                            <w:rFonts w:ascii="Cambria Math" w:hAnsi="Cambria Math"/>
                            <w:sz w:val="22"/>
                            <w:szCs w:val="22"/>
                          </w:rPr>
                          <m:t>n-1</m:t>
                        </m:r>
                      </m:sup>
                    </m:sSup>
                    <m:r>
                      <w:rPr>
                        <w:rFonts w:ascii="Cambria Math" w:hAnsi="Cambria Math"/>
                        <w:sz w:val="22"/>
                        <w:szCs w:val="22"/>
                      </w:rPr>
                      <m:t>+</m:t>
                    </m:r>
                    <m:sSup>
                      <m:sSupPr>
                        <m:ctrlPr>
                          <w:rPr>
                            <w:rFonts w:ascii="Cambria Math" w:hAnsi="Cambria Math"/>
                            <w:bCs/>
                            <w:i/>
                            <w:sz w:val="22"/>
                            <w:szCs w:val="22"/>
                          </w:rPr>
                        </m:ctrlPr>
                      </m:sSupPr>
                      <m:e>
                        <m:r>
                          <w:rPr>
                            <w:rFonts w:ascii="Cambria Math" w:hAnsi="Cambria Math"/>
                            <w:sz w:val="22"/>
                            <w:szCs w:val="22"/>
                          </w:rPr>
                          <m:t>a</m:t>
                        </m:r>
                      </m:e>
                      <m:sup>
                        <m:r>
                          <w:rPr>
                            <w:rFonts w:ascii="Cambria Math" w:hAnsi="Cambria Math"/>
                            <w:sz w:val="22"/>
                            <w:szCs w:val="22"/>
                          </w:rPr>
                          <m:t>n-2</m:t>
                        </m:r>
                      </m:sup>
                    </m:sSup>
                    <m:r>
                      <w:rPr>
                        <w:rFonts w:ascii="Cambria Math" w:hAnsi="Cambria Math"/>
                        <w:sz w:val="22"/>
                        <w:szCs w:val="22"/>
                      </w:rPr>
                      <m:t>⋅b+...+a⋅</m:t>
                    </m:r>
                    <m:sSup>
                      <m:sSupPr>
                        <m:ctrlPr>
                          <w:rPr>
                            <w:rFonts w:ascii="Cambria Math" w:hAnsi="Cambria Math"/>
                            <w:bCs/>
                            <w:i/>
                            <w:sz w:val="22"/>
                            <w:szCs w:val="22"/>
                          </w:rPr>
                        </m:ctrlPr>
                      </m:sSupPr>
                      <m:e>
                        <m:r>
                          <w:rPr>
                            <w:rFonts w:ascii="Cambria Math" w:hAnsi="Cambria Math"/>
                            <w:sz w:val="22"/>
                            <w:szCs w:val="22"/>
                          </w:rPr>
                          <m:t>b</m:t>
                        </m:r>
                      </m:e>
                      <m:sup>
                        <m:r>
                          <w:rPr>
                            <w:rFonts w:ascii="Cambria Math" w:hAnsi="Cambria Math"/>
                            <w:sz w:val="22"/>
                            <w:szCs w:val="22"/>
                          </w:rPr>
                          <m:t>n-2</m:t>
                        </m:r>
                      </m:sup>
                    </m:sSup>
                    <m:r>
                      <w:rPr>
                        <w:rFonts w:ascii="Cambria Math" w:hAnsi="Cambria Math"/>
                        <w:sz w:val="22"/>
                        <w:szCs w:val="22"/>
                      </w:rPr>
                      <m:t>+</m:t>
                    </m:r>
                    <m:sSup>
                      <m:sSupPr>
                        <m:ctrlPr>
                          <w:rPr>
                            <w:rFonts w:ascii="Cambria Math" w:hAnsi="Cambria Math"/>
                            <w:bCs/>
                            <w:i/>
                            <w:sz w:val="22"/>
                            <w:szCs w:val="22"/>
                          </w:rPr>
                        </m:ctrlPr>
                      </m:sSupPr>
                      <m:e>
                        <m:r>
                          <w:rPr>
                            <w:rFonts w:ascii="Cambria Math" w:hAnsi="Cambria Math"/>
                            <w:sz w:val="22"/>
                            <w:szCs w:val="22"/>
                          </w:rPr>
                          <m:t>b</m:t>
                        </m:r>
                      </m:e>
                      <m:sup>
                        <m:r>
                          <w:rPr>
                            <w:rFonts w:ascii="Cambria Math" w:hAnsi="Cambria Math"/>
                            <w:sz w:val="22"/>
                            <w:szCs w:val="22"/>
                          </w:rPr>
                          <m:t>n-1</m:t>
                        </m:r>
                      </m:sup>
                    </m:sSup>
                  </m:e>
                </m:d>
              </m:oMath>
            </m:oMathPara>
          </w:p>
        </w:tc>
      </w:tr>
      <w:tr w:rsidR="00CD61A8" w:rsidRPr="00CD61A8" w14:paraId="045928A9" w14:textId="77777777" w:rsidTr="003B7148">
        <w:tc>
          <w:tcPr>
            <w:tcW w:w="9062" w:type="dxa"/>
          </w:tcPr>
          <w:p w14:paraId="7EC2703F"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rozkłada wielomian na czynniki możliwie najniższego stopnia</w:t>
            </w:r>
          </w:p>
        </w:tc>
      </w:tr>
      <w:tr w:rsidR="00CD61A8" w:rsidRPr="00CD61A8" w14:paraId="322E49E4" w14:textId="77777777" w:rsidTr="003B7148">
        <w:tc>
          <w:tcPr>
            <w:tcW w:w="9062" w:type="dxa"/>
          </w:tcPr>
          <w:p w14:paraId="6B7993F7"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rozkłada wielomian na czynniki w zadaniach różnych typów</w:t>
            </w:r>
          </w:p>
        </w:tc>
      </w:tr>
      <w:tr w:rsidR="00CD61A8" w:rsidRPr="00CD61A8" w14:paraId="7D434B7B" w14:textId="77777777" w:rsidTr="003B7148">
        <w:tc>
          <w:tcPr>
            <w:tcW w:w="9062" w:type="dxa"/>
          </w:tcPr>
          <w:p w14:paraId="34D57DAE" w14:textId="1D7F160A"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sprawdza podzielność wielomianu przez wielomian </w:t>
            </w:r>
            <m:oMath>
              <m:r>
                <w:rPr>
                  <w:rFonts w:ascii="Cambria Math" w:hAnsi="Cambria Math"/>
                  <w:sz w:val="22"/>
                  <w:szCs w:val="22"/>
                </w:rPr>
                <m:t>(x-p)(x-q)</m:t>
              </m:r>
            </m:oMath>
            <w:r w:rsidRPr="00CD61A8">
              <w:rPr>
                <w:rFonts w:asciiTheme="majorHAnsi" w:hAnsiTheme="majorHAnsi"/>
                <w:bCs/>
                <w:sz w:val="22"/>
                <w:szCs w:val="22"/>
              </w:rPr>
              <w:t xml:space="preserve"> bez wykonywania dzielenia</w:t>
            </w:r>
          </w:p>
        </w:tc>
      </w:tr>
      <w:tr w:rsidR="00CD61A8" w:rsidRPr="00CD61A8" w14:paraId="1E256393" w14:textId="77777777" w:rsidTr="003B7148">
        <w:tc>
          <w:tcPr>
            <w:tcW w:w="9062" w:type="dxa"/>
          </w:tcPr>
          <w:p w14:paraId="19B3B4A2" w14:textId="07A42BB1"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dzieli wielomian przez dwumian </w:t>
            </w:r>
            <m:oMath>
              <m:r>
                <w:rPr>
                  <w:rFonts w:ascii="Cambria Math" w:hAnsi="Cambria Math"/>
                  <w:sz w:val="22"/>
                  <w:szCs w:val="22"/>
                </w:rPr>
                <m:t>x-a</m:t>
              </m:r>
            </m:oMath>
            <w:r w:rsidRPr="00CD61A8">
              <w:rPr>
                <w:rFonts w:asciiTheme="majorHAnsi" w:hAnsiTheme="majorHAnsi"/>
                <w:bCs/>
                <w:sz w:val="22"/>
                <w:szCs w:val="22"/>
              </w:rPr>
              <w:t>, stosując schemat Hornera</w:t>
            </w:r>
            <w:r w:rsidRPr="00CD61A8" w:rsidDel="008A0D31">
              <w:rPr>
                <w:rFonts w:asciiTheme="majorHAnsi" w:hAnsiTheme="majorHAnsi"/>
                <w:bCs/>
                <w:sz w:val="22"/>
                <w:szCs w:val="22"/>
              </w:rPr>
              <w:t xml:space="preserve"> </w:t>
            </w:r>
          </w:p>
        </w:tc>
      </w:tr>
      <w:tr w:rsidR="00CD61A8" w:rsidRPr="00CD61A8" w14:paraId="43BC952C" w14:textId="77777777" w:rsidTr="003B7148">
        <w:tc>
          <w:tcPr>
            <w:tcW w:w="9062" w:type="dxa"/>
          </w:tcPr>
          <w:p w14:paraId="1B69C523"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rozwiązuje zadania z parametrem dotyczące podzielności wielomianu</w:t>
            </w:r>
          </w:p>
        </w:tc>
      </w:tr>
      <w:tr w:rsidR="00CD61A8" w:rsidRPr="00CD61A8" w14:paraId="6A45011A" w14:textId="77777777" w:rsidTr="003B7148">
        <w:tc>
          <w:tcPr>
            <w:tcW w:w="9062" w:type="dxa"/>
          </w:tcPr>
          <w:p w14:paraId="34B3A16F"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rozwiązuje w trudniejszych przypadkach równania wielomianowe, stosując twierdzenie o pierwiastkach całkowitych wielomianu </w:t>
            </w:r>
          </w:p>
        </w:tc>
      </w:tr>
      <w:tr w:rsidR="00CD61A8" w:rsidRPr="00CD61A8" w14:paraId="136E0944" w14:textId="77777777" w:rsidTr="003B7148">
        <w:tc>
          <w:tcPr>
            <w:tcW w:w="9062" w:type="dxa"/>
          </w:tcPr>
          <w:p w14:paraId="74484438"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rozwiązuje zadania tekstowe, wykorzystując działania na wielomianach i równania wielomianowe</w:t>
            </w:r>
          </w:p>
        </w:tc>
      </w:tr>
    </w:tbl>
    <w:p w14:paraId="7F661EFC" w14:textId="77777777" w:rsidR="00CD61A8" w:rsidRPr="00CD61A8" w:rsidRDefault="00CD61A8" w:rsidP="00CD61A8">
      <w:pPr>
        <w:spacing w:line="120" w:lineRule="atLeast"/>
        <w:jc w:val="both"/>
        <w:rPr>
          <w:rFonts w:asciiTheme="majorHAnsi" w:hAnsiTheme="majorHAnsi"/>
          <w:bCs/>
          <w:sz w:val="22"/>
          <w:szCs w:val="22"/>
        </w:rPr>
      </w:pPr>
    </w:p>
    <w:p w14:paraId="0BBFACFA"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Poziom (W)</w:t>
      </w:r>
    </w:p>
    <w:p w14:paraId="535B9703" w14:textId="77777777" w:rsidR="00CD61A8" w:rsidRPr="00CD61A8" w:rsidRDefault="00CD61A8" w:rsidP="00CD61A8">
      <w:pPr>
        <w:spacing w:line="120" w:lineRule="atLeast"/>
        <w:jc w:val="both"/>
        <w:rPr>
          <w:rFonts w:asciiTheme="majorHAnsi" w:hAnsiTheme="majorHAnsi"/>
          <w:bCs/>
          <w:sz w:val="22"/>
          <w:szCs w:val="22"/>
        </w:rPr>
      </w:pPr>
      <w:r w:rsidRPr="00CD61A8">
        <w:rPr>
          <w:rFonts w:asciiTheme="majorHAnsi" w:hAnsiTheme="majorHAnsi"/>
          <w:bCs/>
          <w:sz w:val="22"/>
          <w:szCs w:val="22"/>
        </w:rPr>
        <w:t>Uczeń otrzymuje ocenę celującą, jeśli opanował wiedzę i umiejętności z poziomów (K)–(D) oraz: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D61A8" w:rsidRPr="00CD61A8" w14:paraId="2127D8DA" w14:textId="77777777" w:rsidTr="003B7148">
        <w:tc>
          <w:tcPr>
            <w:tcW w:w="9062" w:type="dxa"/>
          </w:tcPr>
          <w:p w14:paraId="7BBD1DA9"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przeprowadza dowody twierdzeń dotyczących wielomianów, np. twierdzenia Bézouta, twierdzenia o pierwiastkach całkowitych wielomianu</w:t>
            </w:r>
          </w:p>
        </w:tc>
      </w:tr>
      <w:tr w:rsidR="00CD61A8" w:rsidRPr="00CD61A8" w14:paraId="5566E757" w14:textId="77777777" w:rsidTr="003B7148">
        <w:tc>
          <w:tcPr>
            <w:tcW w:w="9062" w:type="dxa"/>
          </w:tcPr>
          <w:p w14:paraId="10B6F1CC" w14:textId="77777777" w:rsidR="00CD61A8" w:rsidRPr="00CD61A8"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 xml:space="preserve">przeprowadza dowód twierdzenia o dzieleniu z resztą wielomianu przez dwumian postaci </w:t>
            </w:r>
            <w:r w:rsidRPr="00CD61A8">
              <w:rPr>
                <w:rFonts w:asciiTheme="majorHAnsi" w:hAnsiTheme="majorHAnsi"/>
                <w:bCs/>
                <w:sz w:val="22"/>
                <w:szCs w:val="22"/>
              </w:rPr>
              <w:br/>
            </w:r>
            <w:r w:rsidRPr="00CD61A8">
              <w:rPr>
                <w:rFonts w:asciiTheme="majorHAnsi" w:hAnsiTheme="majorHAnsi"/>
                <w:bCs/>
                <w:i/>
                <w:sz w:val="22"/>
                <w:szCs w:val="22"/>
              </w:rPr>
              <w:t xml:space="preserve">x – a </w:t>
            </w:r>
            <w:r w:rsidRPr="00CD61A8">
              <w:rPr>
                <w:rFonts w:asciiTheme="majorHAnsi" w:hAnsiTheme="majorHAnsi"/>
                <w:bCs/>
                <w:sz w:val="22"/>
                <w:szCs w:val="22"/>
              </w:rPr>
              <w:t>(algorytm Hornera) w szczególnym przypadku</w:t>
            </w:r>
          </w:p>
        </w:tc>
      </w:tr>
      <w:tr w:rsidR="00CD61A8" w:rsidRPr="00CD61A8" w14:paraId="2B23365D" w14:textId="77777777" w:rsidTr="003B7148">
        <w:tc>
          <w:tcPr>
            <w:tcW w:w="9062" w:type="dxa"/>
          </w:tcPr>
          <w:p w14:paraId="67C5D257" w14:textId="77777777" w:rsidR="00CD61A8" w:rsidRPr="00CD61A8" w:rsidDel="00C10173" w:rsidRDefault="00CD61A8" w:rsidP="00CD61A8">
            <w:pPr>
              <w:numPr>
                <w:ilvl w:val="0"/>
                <w:numId w:val="3"/>
              </w:numPr>
              <w:spacing w:line="120" w:lineRule="atLeast"/>
              <w:jc w:val="both"/>
              <w:rPr>
                <w:rFonts w:asciiTheme="majorHAnsi" w:hAnsiTheme="majorHAnsi"/>
                <w:bCs/>
                <w:sz w:val="22"/>
                <w:szCs w:val="22"/>
              </w:rPr>
            </w:pPr>
            <w:r w:rsidRPr="00CD61A8">
              <w:rPr>
                <w:rFonts w:asciiTheme="majorHAnsi" w:hAnsiTheme="majorHAnsi"/>
                <w:bCs/>
                <w:sz w:val="22"/>
                <w:szCs w:val="22"/>
              </w:rPr>
              <w:t>rozwiązuje zadania o znacznym stopniu trudności dotyczące wielomianów</w:t>
            </w:r>
          </w:p>
        </w:tc>
      </w:tr>
    </w:tbl>
    <w:p w14:paraId="00E950B3" w14:textId="77777777" w:rsidR="00CD61A8" w:rsidRPr="00CD61A8" w:rsidRDefault="00CD61A8" w:rsidP="00CD61A8">
      <w:pPr>
        <w:spacing w:line="120" w:lineRule="atLeast"/>
        <w:jc w:val="both"/>
        <w:rPr>
          <w:rFonts w:asciiTheme="majorHAnsi" w:hAnsiTheme="majorHAnsi"/>
          <w:bCs/>
          <w:sz w:val="22"/>
          <w:szCs w:val="22"/>
        </w:rPr>
      </w:pPr>
    </w:p>
    <w:p w14:paraId="64ECED38" w14:textId="77777777" w:rsidR="000F528D" w:rsidRPr="00CD61A8" w:rsidRDefault="000F528D" w:rsidP="00437050">
      <w:pPr>
        <w:spacing w:line="120" w:lineRule="atLeast"/>
        <w:jc w:val="both"/>
        <w:rPr>
          <w:rFonts w:asciiTheme="majorHAnsi" w:hAnsiTheme="majorHAnsi"/>
          <w:bCs/>
          <w:sz w:val="22"/>
          <w:szCs w:val="22"/>
        </w:rPr>
      </w:pPr>
    </w:p>
    <w:sectPr w:rsidR="000F528D" w:rsidRPr="00CD61A8" w:rsidSect="00437050">
      <w:footerReference w:type="even" r:id="rId25"/>
      <w:footerReference w:type="default" r:id="rId26"/>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92C8E" w14:textId="77777777" w:rsidR="00F86BA0" w:rsidRDefault="00F86BA0">
      <w:r>
        <w:separator/>
      </w:r>
    </w:p>
  </w:endnote>
  <w:endnote w:type="continuationSeparator" w:id="0">
    <w:p w14:paraId="0FC69966" w14:textId="77777777" w:rsidR="00F86BA0" w:rsidRDefault="00F8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Roboto">
    <w:altName w:val="Arial"/>
    <w:charset w:val="EE"/>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12D5" w14:textId="77777777" w:rsidR="00761E37" w:rsidRDefault="00761E37" w:rsidP="00D62CB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CF4027" w14:textId="77777777" w:rsidR="00761E37" w:rsidRDefault="00761E37" w:rsidP="00D62C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F3E5" w14:textId="3B820EA3" w:rsidR="00761E37" w:rsidRDefault="00CD61A8" w:rsidP="00D62CBA">
    <w:pPr>
      <w:pStyle w:val="Stopka"/>
      <w:ind w:right="360"/>
    </w:pPr>
    <w:r>
      <w:rPr>
        <w:noProof/>
      </w:rPr>
      <mc:AlternateContent>
        <mc:Choice Requires="wps">
          <w:drawing>
            <wp:anchor distT="0" distB="0" distL="114300" distR="114300" simplePos="0" relativeHeight="251659264" behindDoc="0" locked="0" layoutInCell="1" allowOverlap="1" wp14:anchorId="7F8C222B" wp14:editId="1391823F">
              <wp:simplePos x="0" y="0"/>
              <wp:positionH relativeFrom="column">
                <wp:posOffset>334010</wp:posOffset>
              </wp:positionH>
              <wp:positionV relativeFrom="paragraph">
                <wp:posOffset>-93345</wp:posOffset>
              </wp:positionV>
              <wp:extent cx="2500630" cy="360045"/>
              <wp:effectExtent l="0" t="0" r="0" b="190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360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3ADC98" w14:textId="5A8093DB" w:rsidR="00761E37" w:rsidRPr="00F20F8E" w:rsidRDefault="00761E37" w:rsidP="00FA3738">
                          <w:pPr>
                            <w:pStyle w:val="StopkaCopyright"/>
                          </w:pPr>
                        </w:p>
                      </w:txbxContent>
                    </wps:txbx>
                    <wps:bodyPr rot="0" vert="horz" wrap="square" lIns="144000" tIns="36000" rIns="0" bIns="0" anchor="t" anchorCtr="0" upright="1">
                      <a:noAutofit/>
                    </wps:bodyPr>
                  </wps:wsp>
                </a:graphicData>
              </a:graphic>
            </wp:anchor>
          </w:drawing>
        </mc:Choice>
        <mc:Fallback>
          <w:pict>
            <v:shapetype w14:anchorId="7F8C222B" id="_x0000_t202" coordsize="21600,21600" o:spt="202" path="m,l,21600r21600,l21600,xe">
              <v:stroke joinstyle="miter"/>
              <v:path gradientshapeok="t" o:connecttype="rect"/>
            </v:shapetype>
            <v:shape id="Text Box 17" o:spid="_x0000_s1026" type="#_x0000_t202" style="position:absolute;margin-left:26.3pt;margin-top:-7.35pt;width:196.9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" stroked="f">
              <v:textbox inset="4mm,1mm,0,0">
                <w:txbxContent>
                  <w:p w14:paraId="773ADC98" w14:textId="5A8093DB" w:rsidR="00761E37" w:rsidRPr="00F20F8E" w:rsidRDefault="00761E37" w:rsidP="00FA3738">
                    <w:pPr>
                      <w:pStyle w:val="StopkaCopyright"/>
                    </w:pPr>
                  </w:p>
                </w:txbxContent>
              </v:textbox>
            </v:shape>
          </w:pict>
        </mc:Fallback>
      </mc:AlternateContent>
    </w:r>
    <w:r w:rsidR="00761E37">
      <w:ptab w:relativeTo="margin" w:alignment="center" w:leader="none"/>
    </w:r>
    <w:r w:rsidR="00761E37">
      <w:ptab w:relativeTo="margin" w:alignment="right" w:leader="none"/>
    </w:r>
    <w:r w:rsidR="00761E37" w:rsidRPr="00FA3738">
      <w:rPr>
        <w:rFonts w:asciiTheme="minorHAnsi" w:hAnsiTheme="minorHAnsi" w:cstheme="minorHAnsi"/>
        <w:b/>
      </w:rPr>
      <w:fldChar w:fldCharType="begin"/>
    </w:r>
    <w:r w:rsidR="00761E37" w:rsidRPr="00FA3738">
      <w:rPr>
        <w:rFonts w:asciiTheme="minorHAnsi" w:hAnsiTheme="minorHAnsi" w:cstheme="minorHAnsi"/>
        <w:b/>
      </w:rPr>
      <w:instrText>PAGE   \* MERGEFORMAT</w:instrText>
    </w:r>
    <w:r w:rsidR="00761E37" w:rsidRPr="00FA3738">
      <w:rPr>
        <w:rFonts w:asciiTheme="minorHAnsi" w:hAnsiTheme="minorHAnsi" w:cstheme="minorHAnsi"/>
        <w:b/>
      </w:rPr>
      <w:fldChar w:fldCharType="separate"/>
    </w:r>
    <w:r w:rsidR="00F313B8">
      <w:rPr>
        <w:rFonts w:asciiTheme="minorHAnsi" w:hAnsiTheme="minorHAnsi" w:cstheme="minorHAnsi"/>
        <w:b/>
        <w:noProof/>
      </w:rPr>
      <w:t>9</w:t>
    </w:r>
    <w:r w:rsidR="00761E37" w:rsidRPr="00FA3738">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74A68" w14:textId="77777777" w:rsidR="00F86BA0" w:rsidRDefault="00F86BA0">
      <w:r>
        <w:separator/>
      </w:r>
    </w:p>
  </w:footnote>
  <w:footnote w:type="continuationSeparator" w:id="0">
    <w:p w14:paraId="2F9CCEF6" w14:textId="77777777" w:rsidR="00F86BA0" w:rsidRDefault="00F86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B4C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96D8526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8E018B1"/>
    <w:multiLevelType w:val="hybridMultilevel"/>
    <w:tmpl w:val="F46C9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E04B2"/>
    <w:multiLevelType w:val="hybridMultilevel"/>
    <w:tmpl w:val="9B8CB0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3784"/>
    <w:multiLevelType w:val="hybridMultilevel"/>
    <w:tmpl w:val="E292B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A46DE"/>
    <w:multiLevelType w:val="hybridMultilevel"/>
    <w:tmpl w:val="0936BD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A40ED3"/>
    <w:multiLevelType w:val="singleLevel"/>
    <w:tmpl w:val="0415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215BFE"/>
    <w:multiLevelType w:val="hybridMultilevel"/>
    <w:tmpl w:val="EE3AD6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A6076"/>
    <w:multiLevelType w:val="hybridMultilevel"/>
    <w:tmpl w:val="01EAD0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2095F"/>
    <w:multiLevelType w:val="hybridMultilevel"/>
    <w:tmpl w:val="5A0E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753CC8"/>
    <w:multiLevelType w:val="hybridMultilevel"/>
    <w:tmpl w:val="1542C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7F3462"/>
    <w:multiLevelType w:val="hybridMultilevel"/>
    <w:tmpl w:val="B770CD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060F9"/>
    <w:multiLevelType w:val="hybridMultilevel"/>
    <w:tmpl w:val="0DDE61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3499D"/>
    <w:multiLevelType w:val="hybridMultilevel"/>
    <w:tmpl w:val="95323982"/>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68455EA4"/>
    <w:multiLevelType w:val="hybridMultilevel"/>
    <w:tmpl w:val="1AE629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7300D"/>
    <w:multiLevelType w:val="hybridMultilevel"/>
    <w:tmpl w:val="26AC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293E03"/>
    <w:multiLevelType w:val="hybridMultilevel"/>
    <w:tmpl w:val="897033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F363B"/>
    <w:multiLevelType w:val="hybridMultilevel"/>
    <w:tmpl w:val="82F42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346B2E"/>
    <w:multiLevelType w:val="hybridMultilevel"/>
    <w:tmpl w:val="2DF206D6"/>
    <w:lvl w:ilvl="0" w:tplc="B84EFC9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1080"/>
        </w:tabs>
        <w:ind w:left="1080" w:hanging="360"/>
      </w:pPr>
      <w:rPr>
        <w:rFonts w:ascii="Symbol" w:hAnsi="Symbol" w:hint="default"/>
      </w:rPr>
    </w:lvl>
    <w:lvl w:ilvl="4" w:tplc="04150003" w:tentative="1">
      <w:start w:val="1"/>
      <w:numFmt w:val="bullet"/>
      <w:lvlText w:val="o"/>
      <w:lvlJc w:val="left"/>
      <w:pPr>
        <w:tabs>
          <w:tab w:val="num" w:pos="1800"/>
        </w:tabs>
        <w:ind w:left="1800" w:hanging="360"/>
      </w:pPr>
      <w:rPr>
        <w:rFonts w:ascii="Courier New" w:hAnsi="Courier New" w:cs="Courier New" w:hint="default"/>
      </w:rPr>
    </w:lvl>
    <w:lvl w:ilvl="5" w:tplc="04150005" w:tentative="1">
      <w:start w:val="1"/>
      <w:numFmt w:val="bullet"/>
      <w:lvlText w:val=""/>
      <w:lvlJc w:val="left"/>
      <w:pPr>
        <w:tabs>
          <w:tab w:val="num" w:pos="2520"/>
        </w:tabs>
        <w:ind w:left="2520" w:hanging="360"/>
      </w:pPr>
      <w:rPr>
        <w:rFonts w:ascii="Wingdings" w:hAnsi="Wingdings" w:hint="default"/>
      </w:rPr>
    </w:lvl>
    <w:lvl w:ilvl="6" w:tplc="04150001" w:tentative="1">
      <w:start w:val="1"/>
      <w:numFmt w:val="bullet"/>
      <w:lvlText w:val=""/>
      <w:lvlJc w:val="left"/>
      <w:pPr>
        <w:tabs>
          <w:tab w:val="num" w:pos="3240"/>
        </w:tabs>
        <w:ind w:left="3240" w:hanging="360"/>
      </w:pPr>
      <w:rPr>
        <w:rFonts w:ascii="Symbol" w:hAnsi="Symbol" w:hint="default"/>
      </w:rPr>
    </w:lvl>
    <w:lvl w:ilvl="7" w:tplc="04150003" w:tentative="1">
      <w:start w:val="1"/>
      <w:numFmt w:val="bullet"/>
      <w:lvlText w:val="o"/>
      <w:lvlJc w:val="left"/>
      <w:pPr>
        <w:tabs>
          <w:tab w:val="num" w:pos="3960"/>
        </w:tabs>
        <w:ind w:left="3960" w:hanging="360"/>
      </w:pPr>
      <w:rPr>
        <w:rFonts w:ascii="Courier New" w:hAnsi="Courier New" w:cs="Courier New" w:hint="default"/>
      </w:rPr>
    </w:lvl>
    <w:lvl w:ilvl="8" w:tplc="0415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77BA5A5B"/>
    <w:multiLevelType w:val="hybridMultilevel"/>
    <w:tmpl w:val="588427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9"/>
  </w:num>
  <w:num w:numId="4">
    <w:abstractNumId w:val="4"/>
  </w:num>
  <w:num w:numId="5">
    <w:abstractNumId w:val="3"/>
  </w:num>
  <w:num w:numId="6">
    <w:abstractNumId w:val="5"/>
  </w:num>
  <w:num w:numId="7">
    <w:abstractNumId w:val="14"/>
  </w:num>
  <w:num w:numId="8">
    <w:abstractNumId w:val="7"/>
  </w:num>
  <w:num w:numId="9">
    <w:abstractNumId w:val="11"/>
  </w:num>
  <w:num w:numId="10">
    <w:abstractNumId w:val="8"/>
  </w:num>
  <w:num w:numId="11">
    <w:abstractNumId w:val="18"/>
  </w:num>
  <w:num w:numId="12">
    <w:abstractNumId w:val="13"/>
  </w:num>
  <w:num w:numId="13">
    <w:abstractNumId w:val="12"/>
  </w:num>
  <w:num w:numId="14">
    <w:abstractNumId w:val="6"/>
  </w:num>
  <w:num w:numId="15">
    <w:abstractNumId w:val="1"/>
  </w:num>
  <w:num w:numId="16">
    <w:abstractNumId w:val="0"/>
  </w:num>
  <w:num w:numId="17">
    <w:abstractNumId w:val="17"/>
  </w:num>
  <w:num w:numId="18">
    <w:abstractNumId w:val="9"/>
  </w:num>
  <w:num w:numId="19">
    <w:abstractNumId w:val="1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44"/>
    <w:rsid w:val="00000738"/>
    <w:rsid w:val="0000417E"/>
    <w:rsid w:val="0001243E"/>
    <w:rsid w:val="000178B2"/>
    <w:rsid w:val="00031738"/>
    <w:rsid w:val="00041927"/>
    <w:rsid w:val="00041DF0"/>
    <w:rsid w:val="00045649"/>
    <w:rsid w:val="00063A96"/>
    <w:rsid w:val="00064BFC"/>
    <w:rsid w:val="00083C7C"/>
    <w:rsid w:val="0009535D"/>
    <w:rsid w:val="000963C8"/>
    <w:rsid w:val="000A1A35"/>
    <w:rsid w:val="000A1BFC"/>
    <w:rsid w:val="000A3819"/>
    <w:rsid w:val="000B5E8C"/>
    <w:rsid w:val="000D1711"/>
    <w:rsid w:val="000D2527"/>
    <w:rsid w:val="000E37BC"/>
    <w:rsid w:val="000E7E57"/>
    <w:rsid w:val="000F528D"/>
    <w:rsid w:val="000F55AE"/>
    <w:rsid w:val="00102150"/>
    <w:rsid w:val="00104B1B"/>
    <w:rsid w:val="00113869"/>
    <w:rsid w:val="001158CC"/>
    <w:rsid w:val="001160FC"/>
    <w:rsid w:val="001218AA"/>
    <w:rsid w:val="0012441B"/>
    <w:rsid w:val="0012577E"/>
    <w:rsid w:val="0013257E"/>
    <w:rsid w:val="0013567D"/>
    <w:rsid w:val="00142DED"/>
    <w:rsid w:val="00142F90"/>
    <w:rsid w:val="00146A0C"/>
    <w:rsid w:val="00155B3F"/>
    <w:rsid w:val="00163332"/>
    <w:rsid w:val="001645D0"/>
    <w:rsid w:val="00166533"/>
    <w:rsid w:val="00193636"/>
    <w:rsid w:val="00196390"/>
    <w:rsid w:val="001D575D"/>
    <w:rsid w:val="001D7B3C"/>
    <w:rsid w:val="001F1699"/>
    <w:rsid w:val="002048E0"/>
    <w:rsid w:val="00242AD3"/>
    <w:rsid w:val="00242C29"/>
    <w:rsid w:val="002565E0"/>
    <w:rsid w:val="002628CD"/>
    <w:rsid w:val="00283D1D"/>
    <w:rsid w:val="0029605B"/>
    <w:rsid w:val="0029758A"/>
    <w:rsid w:val="00297D43"/>
    <w:rsid w:val="002A09E7"/>
    <w:rsid w:val="002B2504"/>
    <w:rsid w:val="002B605D"/>
    <w:rsid w:val="002C08E7"/>
    <w:rsid w:val="002C0D07"/>
    <w:rsid w:val="002D5D55"/>
    <w:rsid w:val="00300B5E"/>
    <w:rsid w:val="003050FC"/>
    <w:rsid w:val="003117E0"/>
    <w:rsid w:val="003225F6"/>
    <w:rsid w:val="0033308E"/>
    <w:rsid w:val="0034789C"/>
    <w:rsid w:val="00350C94"/>
    <w:rsid w:val="00353192"/>
    <w:rsid w:val="003531F8"/>
    <w:rsid w:val="00365D82"/>
    <w:rsid w:val="003738DD"/>
    <w:rsid w:val="0037411D"/>
    <w:rsid w:val="00386398"/>
    <w:rsid w:val="00395CCE"/>
    <w:rsid w:val="003B0193"/>
    <w:rsid w:val="003B5DDB"/>
    <w:rsid w:val="003C18E0"/>
    <w:rsid w:val="003D10A1"/>
    <w:rsid w:val="003D2D3C"/>
    <w:rsid w:val="003E2FFE"/>
    <w:rsid w:val="003E788D"/>
    <w:rsid w:val="00416672"/>
    <w:rsid w:val="004175EA"/>
    <w:rsid w:val="00420C37"/>
    <w:rsid w:val="004230E7"/>
    <w:rsid w:val="004316EE"/>
    <w:rsid w:val="00437050"/>
    <w:rsid w:val="004431FB"/>
    <w:rsid w:val="004559F3"/>
    <w:rsid w:val="004573F7"/>
    <w:rsid w:val="00461576"/>
    <w:rsid w:val="004871EF"/>
    <w:rsid w:val="00493C1D"/>
    <w:rsid w:val="004B0166"/>
    <w:rsid w:val="004B3FCB"/>
    <w:rsid w:val="004B61F3"/>
    <w:rsid w:val="004C0F50"/>
    <w:rsid w:val="004C5C81"/>
    <w:rsid w:val="004E2C89"/>
    <w:rsid w:val="004E3810"/>
    <w:rsid w:val="004F07A4"/>
    <w:rsid w:val="004F1C69"/>
    <w:rsid w:val="004F72DB"/>
    <w:rsid w:val="005111DC"/>
    <w:rsid w:val="00512644"/>
    <w:rsid w:val="00523B79"/>
    <w:rsid w:val="00523FA4"/>
    <w:rsid w:val="00526BEE"/>
    <w:rsid w:val="00527877"/>
    <w:rsid w:val="005422F4"/>
    <w:rsid w:val="00557764"/>
    <w:rsid w:val="00564E62"/>
    <w:rsid w:val="00567AC2"/>
    <w:rsid w:val="00574AFC"/>
    <w:rsid w:val="00585FF0"/>
    <w:rsid w:val="005865D7"/>
    <w:rsid w:val="005870A4"/>
    <w:rsid w:val="00592957"/>
    <w:rsid w:val="00595716"/>
    <w:rsid w:val="00597563"/>
    <w:rsid w:val="005A4FC8"/>
    <w:rsid w:val="005B0925"/>
    <w:rsid w:val="005B2D42"/>
    <w:rsid w:val="005B39D0"/>
    <w:rsid w:val="005B6A41"/>
    <w:rsid w:val="005C3208"/>
    <w:rsid w:val="005D2696"/>
    <w:rsid w:val="005D38A5"/>
    <w:rsid w:val="005F1D46"/>
    <w:rsid w:val="005F49DD"/>
    <w:rsid w:val="005F5BE5"/>
    <w:rsid w:val="00603209"/>
    <w:rsid w:val="00614221"/>
    <w:rsid w:val="006177AA"/>
    <w:rsid w:val="00626693"/>
    <w:rsid w:val="00626B4B"/>
    <w:rsid w:val="00632A0B"/>
    <w:rsid w:val="00636CED"/>
    <w:rsid w:val="0065439B"/>
    <w:rsid w:val="00657261"/>
    <w:rsid w:val="00660201"/>
    <w:rsid w:val="00682BC0"/>
    <w:rsid w:val="0068433F"/>
    <w:rsid w:val="00686158"/>
    <w:rsid w:val="00690B1B"/>
    <w:rsid w:val="00696BAB"/>
    <w:rsid w:val="006A3017"/>
    <w:rsid w:val="006A7F8A"/>
    <w:rsid w:val="006D162F"/>
    <w:rsid w:val="006D3B78"/>
    <w:rsid w:val="006E16A7"/>
    <w:rsid w:val="006F5341"/>
    <w:rsid w:val="0070262B"/>
    <w:rsid w:val="00702EAD"/>
    <w:rsid w:val="00707630"/>
    <w:rsid w:val="00707C99"/>
    <w:rsid w:val="00712C90"/>
    <w:rsid w:val="00713358"/>
    <w:rsid w:val="00724A15"/>
    <w:rsid w:val="00740985"/>
    <w:rsid w:val="0076152C"/>
    <w:rsid w:val="00761E37"/>
    <w:rsid w:val="00764A5D"/>
    <w:rsid w:val="00767F52"/>
    <w:rsid w:val="00775650"/>
    <w:rsid w:val="007A0D61"/>
    <w:rsid w:val="007A262B"/>
    <w:rsid w:val="007C3BBD"/>
    <w:rsid w:val="007C5CAF"/>
    <w:rsid w:val="007E59B6"/>
    <w:rsid w:val="0080579D"/>
    <w:rsid w:val="00807C79"/>
    <w:rsid w:val="00815A78"/>
    <w:rsid w:val="00825AEC"/>
    <w:rsid w:val="00831D2B"/>
    <w:rsid w:val="00832AA6"/>
    <w:rsid w:val="00835E6C"/>
    <w:rsid w:val="008468D6"/>
    <w:rsid w:val="0089194B"/>
    <w:rsid w:val="008A02AE"/>
    <w:rsid w:val="008A337B"/>
    <w:rsid w:val="008B339F"/>
    <w:rsid w:val="008C5C0F"/>
    <w:rsid w:val="008D13AA"/>
    <w:rsid w:val="008D55BA"/>
    <w:rsid w:val="008D5818"/>
    <w:rsid w:val="008F51E6"/>
    <w:rsid w:val="00903E61"/>
    <w:rsid w:val="0092027A"/>
    <w:rsid w:val="0092659A"/>
    <w:rsid w:val="00930EF0"/>
    <w:rsid w:val="00931FDC"/>
    <w:rsid w:val="00932E51"/>
    <w:rsid w:val="009402C3"/>
    <w:rsid w:val="009478CC"/>
    <w:rsid w:val="009C21EA"/>
    <w:rsid w:val="009C4F85"/>
    <w:rsid w:val="009C57EE"/>
    <w:rsid w:val="009C7576"/>
    <w:rsid w:val="009D2435"/>
    <w:rsid w:val="009D3E8E"/>
    <w:rsid w:val="009D53C9"/>
    <w:rsid w:val="009D65D7"/>
    <w:rsid w:val="009E325C"/>
    <w:rsid w:val="009F3380"/>
    <w:rsid w:val="009F6662"/>
    <w:rsid w:val="00A02AB2"/>
    <w:rsid w:val="00A07152"/>
    <w:rsid w:val="00A10BCB"/>
    <w:rsid w:val="00A22FFF"/>
    <w:rsid w:val="00A24C13"/>
    <w:rsid w:val="00A372D9"/>
    <w:rsid w:val="00A4026C"/>
    <w:rsid w:val="00A42E03"/>
    <w:rsid w:val="00A47B78"/>
    <w:rsid w:val="00A54755"/>
    <w:rsid w:val="00A55117"/>
    <w:rsid w:val="00A60B95"/>
    <w:rsid w:val="00A67E9D"/>
    <w:rsid w:val="00A94102"/>
    <w:rsid w:val="00A9592B"/>
    <w:rsid w:val="00A96AFF"/>
    <w:rsid w:val="00AA1270"/>
    <w:rsid w:val="00AB2B6D"/>
    <w:rsid w:val="00AC410F"/>
    <w:rsid w:val="00AC5382"/>
    <w:rsid w:val="00AD7F1D"/>
    <w:rsid w:val="00AE3E94"/>
    <w:rsid w:val="00AE5530"/>
    <w:rsid w:val="00AE62D4"/>
    <w:rsid w:val="00AE6B7C"/>
    <w:rsid w:val="00AF5461"/>
    <w:rsid w:val="00B07C77"/>
    <w:rsid w:val="00B10C0F"/>
    <w:rsid w:val="00B1476B"/>
    <w:rsid w:val="00B2040C"/>
    <w:rsid w:val="00B22A80"/>
    <w:rsid w:val="00B36694"/>
    <w:rsid w:val="00B46D36"/>
    <w:rsid w:val="00B51167"/>
    <w:rsid w:val="00B62637"/>
    <w:rsid w:val="00B64FF5"/>
    <w:rsid w:val="00B67F21"/>
    <w:rsid w:val="00B71216"/>
    <w:rsid w:val="00B7769A"/>
    <w:rsid w:val="00B8786F"/>
    <w:rsid w:val="00B94DEB"/>
    <w:rsid w:val="00BA7F92"/>
    <w:rsid w:val="00BC3F83"/>
    <w:rsid w:val="00BD4BFC"/>
    <w:rsid w:val="00BD5FE9"/>
    <w:rsid w:val="00BE2CA2"/>
    <w:rsid w:val="00BF7E47"/>
    <w:rsid w:val="00C01047"/>
    <w:rsid w:val="00C010D0"/>
    <w:rsid w:val="00C06BDA"/>
    <w:rsid w:val="00C12117"/>
    <w:rsid w:val="00C145B7"/>
    <w:rsid w:val="00C1623C"/>
    <w:rsid w:val="00C25E9D"/>
    <w:rsid w:val="00C26EE6"/>
    <w:rsid w:val="00C3709C"/>
    <w:rsid w:val="00C40567"/>
    <w:rsid w:val="00C61747"/>
    <w:rsid w:val="00C8244F"/>
    <w:rsid w:val="00C82D24"/>
    <w:rsid w:val="00C97FC8"/>
    <w:rsid w:val="00CA6344"/>
    <w:rsid w:val="00CB04EB"/>
    <w:rsid w:val="00CB4930"/>
    <w:rsid w:val="00CB60A6"/>
    <w:rsid w:val="00CC3B22"/>
    <w:rsid w:val="00CD12EB"/>
    <w:rsid w:val="00CD3AB8"/>
    <w:rsid w:val="00CD61A8"/>
    <w:rsid w:val="00CE4BA3"/>
    <w:rsid w:val="00D06000"/>
    <w:rsid w:val="00D21321"/>
    <w:rsid w:val="00D23C16"/>
    <w:rsid w:val="00D5262C"/>
    <w:rsid w:val="00D52A25"/>
    <w:rsid w:val="00D53DED"/>
    <w:rsid w:val="00D602AE"/>
    <w:rsid w:val="00D62CBA"/>
    <w:rsid w:val="00D75DF2"/>
    <w:rsid w:val="00D82E57"/>
    <w:rsid w:val="00D86FF4"/>
    <w:rsid w:val="00DB3DB1"/>
    <w:rsid w:val="00DB5F30"/>
    <w:rsid w:val="00DB7B0E"/>
    <w:rsid w:val="00DC2300"/>
    <w:rsid w:val="00DC2F33"/>
    <w:rsid w:val="00DC5B26"/>
    <w:rsid w:val="00DD1BCB"/>
    <w:rsid w:val="00DD221B"/>
    <w:rsid w:val="00DD5912"/>
    <w:rsid w:val="00DE7E64"/>
    <w:rsid w:val="00DF0A13"/>
    <w:rsid w:val="00DF1246"/>
    <w:rsid w:val="00E02966"/>
    <w:rsid w:val="00E071BE"/>
    <w:rsid w:val="00E21C6D"/>
    <w:rsid w:val="00E30EF5"/>
    <w:rsid w:val="00E36A05"/>
    <w:rsid w:val="00E45B1F"/>
    <w:rsid w:val="00E520E5"/>
    <w:rsid w:val="00E535AE"/>
    <w:rsid w:val="00E548EF"/>
    <w:rsid w:val="00E92974"/>
    <w:rsid w:val="00E94273"/>
    <w:rsid w:val="00E942D8"/>
    <w:rsid w:val="00EA4F94"/>
    <w:rsid w:val="00EA7393"/>
    <w:rsid w:val="00EB06F3"/>
    <w:rsid w:val="00ED2F2D"/>
    <w:rsid w:val="00ED339C"/>
    <w:rsid w:val="00ED36B6"/>
    <w:rsid w:val="00EE086A"/>
    <w:rsid w:val="00EE1F31"/>
    <w:rsid w:val="00EF06CD"/>
    <w:rsid w:val="00EF2FC3"/>
    <w:rsid w:val="00EF5B39"/>
    <w:rsid w:val="00EF7136"/>
    <w:rsid w:val="00EF74B9"/>
    <w:rsid w:val="00EF7E3A"/>
    <w:rsid w:val="00F05C6C"/>
    <w:rsid w:val="00F0632F"/>
    <w:rsid w:val="00F1295E"/>
    <w:rsid w:val="00F16A35"/>
    <w:rsid w:val="00F27A75"/>
    <w:rsid w:val="00F313B8"/>
    <w:rsid w:val="00F3327D"/>
    <w:rsid w:val="00F33CFF"/>
    <w:rsid w:val="00F42F42"/>
    <w:rsid w:val="00F45FF3"/>
    <w:rsid w:val="00F519E2"/>
    <w:rsid w:val="00F51BB2"/>
    <w:rsid w:val="00F64092"/>
    <w:rsid w:val="00F667E9"/>
    <w:rsid w:val="00F72897"/>
    <w:rsid w:val="00F84131"/>
    <w:rsid w:val="00F86BA0"/>
    <w:rsid w:val="00F93EC3"/>
    <w:rsid w:val="00F95717"/>
    <w:rsid w:val="00FA114E"/>
    <w:rsid w:val="00FA3738"/>
    <w:rsid w:val="00FA613E"/>
    <w:rsid w:val="00FA77DE"/>
    <w:rsid w:val="00FC3571"/>
    <w:rsid w:val="00FC359B"/>
    <w:rsid w:val="00FC5466"/>
    <w:rsid w:val="00FD1BE8"/>
    <w:rsid w:val="00FD2D42"/>
    <w:rsid w:val="00FF1B75"/>
    <w:rsid w:val="00FF2816"/>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214"/>
  <w15:docId w15:val="{9E0B4C22-F47D-469F-9710-20C7DF16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694"/>
    <w:rPr>
      <w:sz w:val="24"/>
      <w:szCs w:val="24"/>
    </w:rPr>
  </w:style>
  <w:style w:type="paragraph" w:styleId="Nagwek1">
    <w:name w:val="heading 1"/>
    <w:basedOn w:val="Normalny"/>
    <w:next w:val="Normalny"/>
    <w:qFormat/>
    <w:rsid w:val="00B36694"/>
    <w:pPr>
      <w:keepNext/>
      <w:jc w:val="both"/>
      <w:outlineLvl w:val="0"/>
    </w:pPr>
    <w:rPr>
      <w:b/>
      <w:bCs/>
    </w:rPr>
  </w:style>
  <w:style w:type="paragraph" w:styleId="Nagwek2">
    <w:name w:val="heading 2"/>
    <w:basedOn w:val="Normalny"/>
    <w:next w:val="Normalny"/>
    <w:qFormat/>
    <w:rsid w:val="00B36694"/>
    <w:pPr>
      <w:keepNext/>
      <w:outlineLvl w:val="1"/>
    </w:pPr>
    <w:rPr>
      <w:b/>
      <w:bCs/>
    </w:rPr>
  </w:style>
  <w:style w:type="paragraph" w:styleId="Nagwek3">
    <w:name w:val="heading 3"/>
    <w:basedOn w:val="Normalny"/>
    <w:next w:val="Normalny"/>
    <w:qFormat/>
    <w:rsid w:val="00B36694"/>
    <w:pPr>
      <w:keepNext/>
      <w:outlineLvl w:val="2"/>
    </w:pPr>
    <w:rPr>
      <w:b/>
      <w:bCs/>
      <w:sz w:val="28"/>
    </w:rPr>
  </w:style>
  <w:style w:type="paragraph" w:styleId="Nagwek4">
    <w:name w:val="heading 4"/>
    <w:basedOn w:val="Normalny"/>
    <w:next w:val="Normalny"/>
    <w:link w:val="Nagwek4Znak"/>
    <w:uiPriority w:val="9"/>
    <w:qFormat/>
    <w:rsid w:val="00A67E9D"/>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B36694"/>
    <w:pPr>
      <w:jc w:val="both"/>
    </w:pPr>
  </w:style>
  <w:style w:type="paragraph" w:styleId="Stopka">
    <w:name w:val="footer"/>
    <w:basedOn w:val="Normalny"/>
    <w:link w:val="StopkaZnak"/>
    <w:uiPriority w:val="99"/>
    <w:rsid w:val="00B36694"/>
    <w:pPr>
      <w:tabs>
        <w:tab w:val="center" w:pos="4536"/>
        <w:tab w:val="right" w:pos="9072"/>
      </w:tabs>
    </w:pPr>
  </w:style>
  <w:style w:type="character" w:styleId="Numerstrony">
    <w:name w:val="page number"/>
    <w:basedOn w:val="Domylnaczcionkaakapitu"/>
    <w:rsid w:val="00B36694"/>
  </w:style>
  <w:style w:type="paragraph" w:styleId="Nagwek">
    <w:name w:val="header"/>
    <w:basedOn w:val="Normalny"/>
    <w:link w:val="NagwekZnak"/>
    <w:uiPriority w:val="99"/>
    <w:rsid w:val="00B36694"/>
    <w:pPr>
      <w:tabs>
        <w:tab w:val="center" w:pos="4536"/>
        <w:tab w:val="right" w:pos="9072"/>
      </w:tabs>
    </w:pPr>
  </w:style>
  <w:style w:type="paragraph" w:styleId="Tekstpodstawowywcity">
    <w:name w:val="Body Text Indent"/>
    <w:basedOn w:val="Normalny"/>
    <w:rsid w:val="00B36694"/>
    <w:pPr>
      <w:ind w:firstLine="708"/>
    </w:pPr>
    <w:rPr>
      <w:sz w:val="20"/>
      <w:szCs w:val="20"/>
    </w:rPr>
  </w:style>
  <w:style w:type="character" w:customStyle="1" w:styleId="Tekstzastpczy1">
    <w:name w:val="Tekst zastępczy1"/>
    <w:uiPriority w:val="99"/>
    <w:semiHidden/>
    <w:rsid w:val="000F528D"/>
    <w:rPr>
      <w:color w:val="808080"/>
    </w:rPr>
  </w:style>
  <w:style w:type="paragraph" w:styleId="Tekstdymka">
    <w:name w:val="Balloon Text"/>
    <w:basedOn w:val="Normalny"/>
    <w:link w:val="TekstdymkaZnak"/>
    <w:uiPriority w:val="99"/>
    <w:semiHidden/>
    <w:unhideWhenUsed/>
    <w:rsid w:val="000F528D"/>
    <w:rPr>
      <w:rFonts w:ascii="Tahoma" w:hAnsi="Tahoma" w:cs="Tahoma"/>
      <w:sz w:val="16"/>
      <w:szCs w:val="16"/>
    </w:rPr>
  </w:style>
  <w:style w:type="character" w:customStyle="1" w:styleId="TekstdymkaZnak">
    <w:name w:val="Tekst dymka Znak"/>
    <w:link w:val="Tekstdymka"/>
    <w:uiPriority w:val="99"/>
    <w:semiHidden/>
    <w:rsid w:val="000F528D"/>
    <w:rPr>
      <w:rFonts w:ascii="Tahoma" w:hAnsi="Tahoma" w:cs="Tahoma"/>
      <w:sz w:val="16"/>
      <w:szCs w:val="16"/>
    </w:rPr>
  </w:style>
  <w:style w:type="paragraph" w:customStyle="1" w:styleId="Kolorowalistaakcent11">
    <w:name w:val="Kolorowa lista — akcent 11"/>
    <w:basedOn w:val="Normalny"/>
    <w:uiPriority w:val="99"/>
    <w:qFormat/>
    <w:rsid w:val="00B46D36"/>
    <w:pPr>
      <w:ind w:left="720"/>
      <w:contextualSpacing/>
    </w:pPr>
  </w:style>
  <w:style w:type="character" w:styleId="Odwoaniedokomentarza">
    <w:name w:val="annotation reference"/>
    <w:uiPriority w:val="99"/>
    <w:semiHidden/>
    <w:unhideWhenUsed/>
    <w:rsid w:val="00FA77DE"/>
    <w:rPr>
      <w:sz w:val="16"/>
      <w:szCs w:val="16"/>
    </w:rPr>
  </w:style>
  <w:style w:type="paragraph" w:styleId="Tekstkomentarza">
    <w:name w:val="annotation text"/>
    <w:basedOn w:val="Normalny"/>
    <w:link w:val="TekstkomentarzaZnak"/>
    <w:uiPriority w:val="99"/>
    <w:semiHidden/>
    <w:unhideWhenUsed/>
    <w:rsid w:val="00FA77DE"/>
    <w:rPr>
      <w:sz w:val="20"/>
      <w:szCs w:val="20"/>
    </w:rPr>
  </w:style>
  <w:style w:type="character" w:customStyle="1" w:styleId="TekstkomentarzaZnak">
    <w:name w:val="Tekst komentarza Znak"/>
    <w:basedOn w:val="Domylnaczcionkaakapitu"/>
    <w:link w:val="Tekstkomentarza"/>
    <w:uiPriority w:val="99"/>
    <w:semiHidden/>
    <w:rsid w:val="00FA77DE"/>
  </w:style>
  <w:style w:type="paragraph" w:styleId="Tematkomentarza">
    <w:name w:val="annotation subject"/>
    <w:basedOn w:val="Tekstkomentarza"/>
    <w:next w:val="Tekstkomentarza"/>
    <w:link w:val="TematkomentarzaZnak"/>
    <w:uiPriority w:val="99"/>
    <w:semiHidden/>
    <w:unhideWhenUsed/>
    <w:rsid w:val="00FA77DE"/>
    <w:rPr>
      <w:b/>
      <w:bCs/>
    </w:rPr>
  </w:style>
  <w:style w:type="character" w:customStyle="1" w:styleId="TematkomentarzaZnak">
    <w:name w:val="Temat komentarza Znak"/>
    <w:link w:val="Tematkomentarza"/>
    <w:uiPriority w:val="99"/>
    <w:semiHidden/>
    <w:rsid w:val="00FA77DE"/>
    <w:rPr>
      <w:b/>
      <w:bCs/>
    </w:rPr>
  </w:style>
  <w:style w:type="paragraph" w:styleId="Listapunktowana2">
    <w:name w:val="List Bullet 2"/>
    <w:basedOn w:val="Normalny"/>
    <w:uiPriority w:val="99"/>
    <w:unhideWhenUsed/>
    <w:rsid w:val="00B64FF5"/>
    <w:pPr>
      <w:numPr>
        <w:numId w:val="15"/>
      </w:numPr>
      <w:contextualSpacing/>
    </w:pPr>
  </w:style>
  <w:style w:type="character" w:customStyle="1" w:styleId="Nagwek4Znak">
    <w:name w:val="Nagłówek 4 Znak"/>
    <w:link w:val="Nagwek4"/>
    <w:uiPriority w:val="9"/>
    <w:semiHidden/>
    <w:rsid w:val="00A67E9D"/>
    <w:rPr>
      <w:rFonts w:ascii="Cambria" w:eastAsia="Times New Roman" w:hAnsi="Cambria" w:cs="Times New Roman"/>
      <w:b/>
      <w:bCs/>
      <w:i/>
      <w:iCs/>
      <w:color w:val="4F81BD"/>
      <w:sz w:val="24"/>
      <w:szCs w:val="24"/>
    </w:rPr>
  </w:style>
  <w:style w:type="paragraph" w:customStyle="1" w:styleId="TytulArial20">
    <w:name w:val="Tytul Arial 20"/>
    <w:basedOn w:val="Nagwek2"/>
    <w:link w:val="TytulArial20Znak"/>
    <w:qFormat/>
    <w:rsid w:val="00A67E9D"/>
    <w:pPr>
      <w:keepLines/>
      <w:spacing w:before="200" w:line="276" w:lineRule="auto"/>
    </w:pPr>
    <w:rPr>
      <w:rFonts w:ascii="Arial" w:hAnsi="Arial" w:cs="Arial"/>
      <w:color w:val="92D050"/>
      <w:sz w:val="40"/>
      <w:szCs w:val="40"/>
      <w:lang w:eastAsia="en-US"/>
    </w:rPr>
  </w:style>
  <w:style w:type="paragraph" w:customStyle="1" w:styleId="PodtytulArial14">
    <w:name w:val="Podtytul Arial 14"/>
    <w:basedOn w:val="TytulArial20"/>
    <w:link w:val="PodtytulArial14Znak"/>
    <w:qFormat/>
    <w:rsid w:val="00A67E9D"/>
    <w:pPr>
      <w:spacing w:before="0"/>
    </w:pPr>
    <w:rPr>
      <w:sz w:val="28"/>
      <w:szCs w:val="28"/>
    </w:rPr>
  </w:style>
  <w:style w:type="character" w:customStyle="1" w:styleId="TytulArial20Znak">
    <w:name w:val="Tytul Arial 20 Znak"/>
    <w:link w:val="TytulArial20"/>
    <w:rsid w:val="00A67E9D"/>
    <w:rPr>
      <w:rFonts w:ascii="Arial" w:hAnsi="Arial" w:cs="Arial"/>
      <w:b/>
      <w:bCs/>
      <w:color w:val="92D050"/>
      <w:sz w:val="40"/>
      <w:szCs w:val="40"/>
      <w:lang w:eastAsia="en-US"/>
    </w:rPr>
  </w:style>
  <w:style w:type="character" w:customStyle="1" w:styleId="PodtytulArial14Znak">
    <w:name w:val="Podtytul Arial 14 Znak"/>
    <w:link w:val="PodtytulArial14"/>
    <w:rsid w:val="00A67E9D"/>
    <w:rPr>
      <w:rFonts w:ascii="Arial" w:hAnsi="Arial" w:cs="Arial"/>
      <w:b/>
      <w:bCs/>
      <w:color w:val="92D050"/>
      <w:sz w:val="28"/>
      <w:szCs w:val="28"/>
      <w:lang w:eastAsia="en-US"/>
    </w:rPr>
  </w:style>
  <w:style w:type="character" w:customStyle="1" w:styleId="NagwekZnak">
    <w:name w:val="Nagłówek Znak"/>
    <w:link w:val="Nagwek"/>
    <w:uiPriority w:val="99"/>
    <w:rsid w:val="008A02AE"/>
    <w:rPr>
      <w:sz w:val="24"/>
      <w:szCs w:val="24"/>
    </w:rPr>
  </w:style>
  <w:style w:type="character" w:styleId="Tekstzastpczy">
    <w:name w:val="Placeholder Text"/>
    <w:basedOn w:val="Domylnaczcionkaakapitu"/>
    <w:uiPriority w:val="99"/>
    <w:semiHidden/>
    <w:rsid w:val="005422F4"/>
    <w:rPr>
      <w:color w:val="808080"/>
    </w:rPr>
  </w:style>
  <w:style w:type="paragraph" w:customStyle="1" w:styleId="StronaTytuowaAutorzy">
    <w:name w:val="Strona Tytułowa Autorzy"/>
    <w:qFormat/>
    <w:rsid w:val="00D53DED"/>
    <w:pPr>
      <w:jc w:val="center"/>
    </w:pPr>
    <w:rPr>
      <w:rFonts w:ascii="Roboto Light" w:eastAsia="Calibri" w:hAnsi="Roboto Light"/>
      <w:color w:val="000000" w:themeColor="text1"/>
      <w:sz w:val="32"/>
      <w:szCs w:val="32"/>
      <w:lang w:eastAsia="en-US"/>
    </w:rPr>
  </w:style>
  <w:style w:type="paragraph" w:customStyle="1" w:styleId="StronaTytuowaTytu">
    <w:name w:val="Strona Tytułowa Tytuł"/>
    <w:qFormat/>
    <w:rsid w:val="00D53DED"/>
    <w:pPr>
      <w:suppressAutoHyphens/>
      <w:jc w:val="center"/>
    </w:pPr>
    <w:rPr>
      <w:rFonts w:ascii="Roboto" w:eastAsia="Calibri" w:hAnsi="Roboto"/>
      <w:sz w:val="64"/>
      <w:szCs w:val="22"/>
      <w:lang w:eastAsia="en-US"/>
    </w:rPr>
  </w:style>
  <w:style w:type="paragraph" w:customStyle="1" w:styleId="StronaTytuowaCopyright">
    <w:name w:val="Strona Tytułowa Copyright"/>
    <w:basedOn w:val="Normalny"/>
    <w:qFormat/>
    <w:rsid w:val="00D5262C"/>
    <w:pPr>
      <w:spacing w:line="276" w:lineRule="auto"/>
      <w:jc w:val="center"/>
      <w:textboxTightWrap w:val="allLines"/>
    </w:pPr>
    <w:rPr>
      <w:rFonts w:ascii="Roboto Light" w:eastAsia="Calibri" w:hAnsi="Roboto Light"/>
      <w:iCs/>
      <w:color w:val="000000"/>
      <w:sz w:val="20"/>
      <w:szCs w:val="20"/>
      <w:lang w:eastAsia="en-US"/>
    </w:rPr>
  </w:style>
  <w:style w:type="paragraph" w:customStyle="1" w:styleId="StopkaCopyright">
    <w:name w:val="Stopka Copyright"/>
    <w:basedOn w:val="Normalny"/>
    <w:qFormat/>
    <w:rsid w:val="00FA3738"/>
    <w:pPr>
      <w:jc w:val="both"/>
    </w:pPr>
    <w:rPr>
      <w:rFonts w:ascii="Roboto" w:eastAsia="Calibri" w:hAnsi="Roboto"/>
      <w:iCs/>
      <w:color w:val="000000" w:themeColor="text1"/>
      <w:sz w:val="16"/>
      <w:szCs w:val="18"/>
      <w:lang w:eastAsia="en-US"/>
    </w:rPr>
  </w:style>
  <w:style w:type="character" w:customStyle="1" w:styleId="StopkaZnak">
    <w:name w:val="Stopka Znak"/>
    <w:basedOn w:val="Domylnaczcionkaakapitu"/>
    <w:link w:val="Stopka"/>
    <w:uiPriority w:val="99"/>
    <w:rsid w:val="00FA3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C479-2538-4781-A5D2-33E1DA39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2914</Words>
  <Characters>17487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Propozycja przedmiotowego systemu ocenienia z matematyki w klasie I</vt:lpstr>
    </vt:vector>
  </TitlesOfParts>
  <Company>N/A</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przedmiotowego systemu ocenienia z matematyki w klasie I</dc:title>
  <dc:creator>Dorota Ponczek</dc:creator>
  <cp:lastModifiedBy>User</cp:lastModifiedBy>
  <cp:revision>2</cp:revision>
  <cp:lastPrinted>2007-07-18T08:53:00Z</cp:lastPrinted>
  <dcterms:created xsi:type="dcterms:W3CDTF">2023-09-27T07:37:00Z</dcterms:created>
  <dcterms:modified xsi:type="dcterms:W3CDTF">2023-09-27T07:37:00Z</dcterms:modified>
</cp:coreProperties>
</file>