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C6" w:rsidRPr="00BF71C6" w:rsidRDefault="00BD7BC6" w:rsidP="00BD7BC6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bookmarkStart w:id="0" w:name="_GoBack"/>
      <w:bookmarkEnd w:id="0"/>
      <w:r w:rsidRPr="00BF71C6">
        <w:rPr>
          <w:rFonts w:ascii="Roboto" w:hAnsi="Roboto"/>
          <w:b/>
          <w:szCs w:val="24"/>
        </w:rPr>
        <w:t>RZEDMIOTOWY SYSTEM OCENIANIA</w:t>
      </w:r>
    </w:p>
    <w:p w:rsidR="00BD7BC6" w:rsidRPr="00BF71C6" w:rsidRDefault="00BD7BC6" w:rsidP="00BD7BC6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r w:rsidRPr="00BF71C6">
        <w:rPr>
          <w:rFonts w:ascii="Roboto" w:hAnsi="Roboto"/>
          <w:b/>
          <w:szCs w:val="24"/>
        </w:rPr>
        <w:t>PROSTO DO MATURY</w:t>
      </w:r>
      <w:r>
        <w:rPr>
          <w:rFonts w:ascii="Roboto" w:hAnsi="Roboto"/>
          <w:b/>
          <w:szCs w:val="24"/>
        </w:rPr>
        <w:t xml:space="preserve"> Matematyka</w:t>
      </w:r>
    </w:p>
    <w:p w:rsidR="00BD7BC6" w:rsidRPr="00BF71C6" w:rsidRDefault="00BD7BC6" w:rsidP="00BD7BC6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r>
        <w:rPr>
          <w:rFonts w:ascii="Roboto" w:hAnsi="Roboto"/>
          <w:b/>
          <w:szCs w:val="24"/>
        </w:rPr>
        <w:t>KLASA 5</w:t>
      </w:r>
    </w:p>
    <w:p w:rsidR="00BD7BC6" w:rsidRPr="00BF71C6" w:rsidRDefault="00BD7BC6" w:rsidP="00BD7BC6">
      <w:pPr>
        <w:spacing w:line="240" w:lineRule="auto"/>
        <w:ind w:left="851" w:hanging="567"/>
        <w:jc w:val="center"/>
        <w:rPr>
          <w:szCs w:val="24"/>
        </w:rPr>
      </w:pPr>
      <w:r w:rsidRPr="00BF71C6">
        <w:rPr>
          <w:rFonts w:ascii="Roboto" w:hAnsi="Roboto"/>
          <w:b/>
          <w:szCs w:val="24"/>
        </w:rPr>
        <w:t>ZAKRES PODSTAWOWY</w:t>
      </w:r>
      <w:r>
        <w:rPr>
          <w:rFonts w:ascii="Roboto" w:hAnsi="Roboto"/>
          <w:b/>
          <w:szCs w:val="24"/>
        </w:rPr>
        <w:t xml:space="preserve"> I ROZSZERZONY</w:t>
      </w:r>
    </w:p>
    <w:p w:rsidR="00BD7BC6" w:rsidRPr="007C6072" w:rsidRDefault="00BD7BC6" w:rsidP="00BD7BC6">
      <w:pPr>
        <w:ind w:left="284" w:hanging="284"/>
        <w:jc w:val="center"/>
        <w:rPr>
          <w:b/>
        </w:rPr>
      </w:pPr>
      <w:r w:rsidRPr="007C6072">
        <w:rPr>
          <w:b/>
        </w:rPr>
        <w:t>RACHUNEK PRAWDOPODOBIEŃSTWA I STATYSTYKA</w:t>
      </w:r>
    </w:p>
    <w:p w:rsidR="00BD7BC6" w:rsidRPr="007C6072" w:rsidRDefault="00BD7BC6" w:rsidP="00BD7BC6">
      <w:pPr>
        <w:ind w:left="284" w:hanging="284"/>
        <w:rPr>
          <w:b/>
        </w:rPr>
      </w:pPr>
    </w:p>
    <w:p w:rsidR="00BD7BC6" w:rsidRPr="007C6072" w:rsidRDefault="00BD7BC6" w:rsidP="00BD7BC6">
      <w:pPr>
        <w:ind w:left="284" w:hanging="284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BD7BC6" w:rsidRPr="007C6072" w:rsidRDefault="00BD7BC6" w:rsidP="00BD7BC6">
      <w:pPr>
        <w:numPr>
          <w:ilvl w:val="0"/>
          <w:numId w:val="3"/>
        </w:numPr>
        <w:spacing w:after="0"/>
        <w:ind w:left="284" w:hanging="284"/>
        <w:rPr>
          <w:b/>
        </w:rPr>
      </w:pPr>
      <w:r w:rsidRPr="007C6072">
        <w:t>rozpozna</w:t>
      </w:r>
      <w:r>
        <w:t>wa</w:t>
      </w:r>
      <w:r w:rsidRPr="007C6072">
        <w:t>ć, czy dana sytuacja jest doświadczeniem losowym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określ</w:t>
      </w:r>
      <w:r>
        <w:t>a</w:t>
      </w:r>
      <w:r w:rsidRPr="007C6072">
        <w:t xml:space="preserve">ć zbiór zdarzeń elementarnych </w:t>
      </w:r>
      <w:r>
        <w:t xml:space="preserve">dla(?) </w:t>
      </w:r>
      <w:r w:rsidRPr="007C6072">
        <w:t>danego doświadczenia losowego</w:t>
      </w:r>
      <w:r>
        <w:t>; obliczać liczbę zdarzeń elementarnych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stosować symboliczny opis zbioru zdarzeń elementarnych i zdarzeń, w tym zdarzenia pewnego i zdarzenia niemożliwego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oblicz</w:t>
      </w:r>
      <w:r>
        <w:t>a</w:t>
      </w:r>
      <w:r w:rsidRPr="007C6072">
        <w:t xml:space="preserve">ć prawdopodobieństwa zdarzeń </w:t>
      </w:r>
      <w:r>
        <w:t xml:space="preserve">z zastosowaniem klasycznej definicji prawdopodobieństwa w prostych doświadczeniach losowych (rzut monetą, kostką, losowanie jednego spośród </w:t>
      </w:r>
      <m:oMath>
        <m:r>
          <w:rPr>
            <w:rFonts w:ascii="Cambria Math" w:hAnsi="Cambria Math"/>
          </w:rPr>
          <m:t>n</m:t>
        </m:r>
      </m:oMath>
      <w:r>
        <w:t xml:space="preserve"> przedmiotów)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stosować w prostych przypadkach regułę mnożenia</w:t>
      </w:r>
    </w:p>
    <w:p w:rsidR="00BD7BC6" w:rsidRPr="00366D4B" w:rsidRDefault="00BD7BC6" w:rsidP="00BD7BC6">
      <w:pPr>
        <w:numPr>
          <w:ilvl w:val="0"/>
          <w:numId w:val="4"/>
        </w:numPr>
        <w:spacing w:after="0"/>
        <w:ind w:left="284" w:hanging="284"/>
      </w:pPr>
      <w:r>
        <w:t>wykorzystywać drzewko do zliczania obiektów w prostych sytuacjach kombinatorycznych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stosować regułę dodawania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odróżniać losowanie ze zwracaniem i losowanie bez zwracania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obliczać prawdopodobieństwa zdarzeń z zastosowaniem klasycznej definicji prawdopodobieństwa w typowych doświadczeniach losowych</w:t>
      </w:r>
      <w:r w:rsidRPr="002C3140">
        <w:t xml:space="preserve"> </w:t>
      </w:r>
    </w:p>
    <w:p w:rsidR="00BD7BC6" w:rsidRPr="002C3140" w:rsidRDefault="00BD7BC6" w:rsidP="00BD7BC6">
      <w:pPr>
        <w:numPr>
          <w:ilvl w:val="0"/>
          <w:numId w:val="4"/>
        </w:numPr>
        <w:spacing w:after="0"/>
        <w:ind w:left="284" w:hanging="284"/>
      </w:pPr>
      <w:r w:rsidRPr="002C3140">
        <w:t>wyznacz</w:t>
      </w:r>
      <w:r>
        <w:t>a</w:t>
      </w:r>
      <w:r w:rsidRPr="002C3140">
        <w:t>ć sumę, iloczyn, różnicę danych zdarzeń</w:t>
      </w:r>
    </w:p>
    <w:p w:rsidR="00BD7BC6" w:rsidRPr="002C3140" w:rsidRDefault="00BD7BC6" w:rsidP="00BD7BC6">
      <w:pPr>
        <w:numPr>
          <w:ilvl w:val="0"/>
          <w:numId w:val="4"/>
        </w:numPr>
        <w:spacing w:after="0"/>
        <w:ind w:left="284" w:hanging="284"/>
      </w:pPr>
      <w:r w:rsidRPr="002C3140">
        <w:t>rozpozna</w:t>
      </w:r>
      <w:r>
        <w:t>wa</w:t>
      </w:r>
      <w:r w:rsidRPr="002C3140">
        <w:t>ć zdarzenia wykluczające się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stosować w zadaniach wzór na prawdopodobieństwo zdarzenia przeciwnego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2C3140">
        <w:t>stosować w zadaniach wzór na prawdopodobieństwo sumy dwóch zdarzeń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wyznaczać wartość oczekiwaną w prostych grach losowych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sprawdzać, czy dana gra losowa jest sprawiedliwa</w:t>
      </w:r>
      <w:r w:rsidRPr="007C6072">
        <w:t xml:space="preserve"> 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przedstawiać dane surowe w postaci szeregu uporządkowanego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wyznacz</w:t>
      </w:r>
      <w:r>
        <w:t>a</w:t>
      </w:r>
      <w:r w:rsidRPr="007C6072">
        <w:t>ć medianę, dominantę, średnią i rozstęp danych surowych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oblicz</w:t>
      </w:r>
      <w:r>
        <w:t>a</w:t>
      </w:r>
      <w:r w:rsidRPr="007C6072">
        <w:t>ć średnią ważoną wyników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 xml:space="preserve">obliczać wariancję i odchylenie standardowe zestawu danych 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sporządzać diagramy częstości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odczytywać informacje z diagramów częstości</w:t>
      </w:r>
    </w:p>
    <w:p w:rsidR="00BD7BC6" w:rsidRPr="00DA76D5" w:rsidRDefault="00BD7BC6" w:rsidP="00BD7BC6">
      <w:pPr>
        <w:pStyle w:val="Akapitzlist"/>
        <w:numPr>
          <w:ilvl w:val="0"/>
          <w:numId w:val="4"/>
        </w:numPr>
        <w:spacing w:after="0"/>
        <w:ind w:left="284" w:hanging="284"/>
        <w:rPr>
          <w:b/>
        </w:rPr>
      </w:pPr>
      <w:r>
        <w:t>porównywać różne zestawy danych surowych na podstawie opisujących je parametrów</w:t>
      </w:r>
    </w:p>
    <w:p w:rsidR="00BD7BC6" w:rsidRDefault="00BD7BC6" w:rsidP="00BD7BC6">
      <w:pPr>
        <w:ind w:left="284" w:hanging="284"/>
      </w:pPr>
    </w:p>
    <w:p w:rsidR="00BD7BC6" w:rsidRPr="007C6072" w:rsidRDefault="00BD7BC6" w:rsidP="00BD7BC6">
      <w:pPr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lastRenderedPageBreak/>
        <w:t xml:space="preserve">uzasadniać, że </w:t>
      </w:r>
      <m:oMath>
        <m:r>
          <w:rPr>
            <w:rFonts w:ascii="Cambria Math" w:hAnsi="Cambria Math"/>
          </w:rPr>
          <m:t>0≤P(A)≤1</m:t>
        </m:r>
      </m:oMath>
      <w:r>
        <w:t xml:space="preserve"> dla zdarzenia </w:t>
      </w:r>
      <m:oMath>
        <m:r>
          <w:rPr>
            <w:rFonts w:ascii="Cambria Math" w:hAnsi="Cambria Math"/>
          </w:rPr>
          <m:t>A</m:t>
        </m:r>
      </m:oMath>
      <w:r>
        <w:t xml:space="preserve"> w dowolnym doświadczeniu losowym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stosować regułę mnożenia</w:t>
      </w:r>
      <w:r>
        <w:t xml:space="preserve"> i regułę dodawania</w:t>
      </w:r>
      <w:r w:rsidRPr="007C6072">
        <w:t xml:space="preserve"> w </w:t>
      </w:r>
      <w:r>
        <w:t>bardziej złożonych zadaniach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366D4B">
        <w:t xml:space="preserve">rozwiązywać </w:t>
      </w:r>
      <w:r>
        <w:t>zadania dotyczące liczby podzbiorów danego zbioru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dobierać odpowiedni model do mniej typowego zadania z zastosowaniem klasycznej definicji prawdopodobieństwa</w:t>
      </w:r>
      <w:r w:rsidRPr="002C3140">
        <w:t xml:space="preserve"> </w:t>
      </w:r>
    </w:p>
    <w:p w:rsidR="00BD7BC6" w:rsidRPr="002C3140" w:rsidRDefault="00BD7BC6" w:rsidP="00BD7BC6">
      <w:pPr>
        <w:numPr>
          <w:ilvl w:val="0"/>
          <w:numId w:val="4"/>
        </w:numPr>
        <w:spacing w:after="0"/>
        <w:ind w:left="284" w:hanging="284"/>
      </w:pPr>
      <w:r>
        <w:t>stosować w zadaniach wzór</w:t>
      </w:r>
      <w:r w:rsidRPr="002C3140">
        <w:t xml:space="preserve"> na prawdopodobieństwo sumy </w:t>
      </w:r>
      <w:r>
        <w:t xml:space="preserve">dwóch </w:t>
      </w:r>
      <w:r w:rsidRPr="002C3140">
        <w:t>zdarzeń lub wz</w:t>
      </w:r>
      <w:r>
        <w:t>ór</w:t>
      </w:r>
      <w:r w:rsidRPr="002C3140">
        <w:t xml:space="preserve"> na prawdopodobieństwo zdarzenia przeciwnego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opisywać słowami zdarzenia zapisane symbolicznie z wykorzystaniem działań na zdarzeniach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uzasadniać, że dane zdarzenia się wykluczają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2C3140">
        <w:t>wykorzystywać własności prawdopodobieństwa w zadaniach na dowodzenie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rozwiązywać trudniejsze zadania, stosując własności prawdopodobieństwa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wyznaczać wartość oczekiwaną w bardziej złożonych grach losowych</w:t>
      </w:r>
    </w:p>
    <w:p w:rsidR="00BD7BC6" w:rsidRDefault="00BD7BC6" w:rsidP="00BD7BC6">
      <w:pPr>
        <w:numPr>
          <w:ilvl w:val="0"/>
          <w:numId w:val="4"/>
        </w:numPr>
        <w:tabs>
          <w:tab w:val="clear" w:pos="360"/>
          <w:tab w:val="num" w:pos="432"/>
        </w:tabs>
        <w:spacing w:after="0"/>
        <w:ind w:left="284" w:hanging="284"/>
      </w:pPr>
      <w:r>
        <w:t xml:space="preserve">stosować w zadaniach siatkę centylową 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7C6072">
        <w:t>rozwiąz</w:t>
      </w:r>
      <w:r>
        <w:t>yw</w:t>
      </w:r>
      <w:r w:rsidRPr="007C6072">
        <w:t>ać zadania dotyczące średniej ważonej (np. znajdować brakujące wagi)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 w:rsidRPr="003F3A32">
        <w:t>poda</w:t>
      </w:r>
      <w:r>
        <w:t>wa</w:t>
      </w:r>
      <w:r w:rsidRPr="003F3A32">
        <w:t>ć przykład</w:t>
      </w:r>
      <w:r>
        <w:t>y</w:t>
      </w:r>
      <w:r w:rsidRPr="003F3A32">
        <w:t xml:space="preserve"> zestawu danych o ustalonych parametrach statystycznych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obliczać przeciętne odchylenie od średniej</w:t>
      </w:r>
    </w:p>
    <w:p w:rsidR="00BD7BC6" w:rsidRDefault="00BD7BC6" w:rsidP="00BD7BC6">
      <w:pPr>
        <w:numPr>
          <w:ilvl w:val="0"/>
          <w:numId w:val="4"/>
        </w:numPr>
        <w:spacing w:after="0"/>
        <w:ind w:left="284" w:hanging="284"/>
      </w:pPr>
      <w:r>
        <w:t>wyjaśniać, na czym polega manipulacja danymi na nierzetelnie przedstawionych wykresach i diagramach</w:t>
      </w:r>
    </w:p>
    <w:p w:rsidR="00BD7BC6" w:rsidRPr="007C6072" w:rsidRDefault="00BD7BC6" w:rsidP="00BD7BC6">
      <w:pPr>
        <w:numPr>
          <w:ilvl w:val="0"/>
          <w:numId w:val="4"/>
        </w:numPr>
        <w:spacing w:after="0"/>
        <w:ind w:left="284" w:hanging="284"/>
      </w:pPr>
      <w:r>
        <w:t>interpretować parametry statystyczne</w:t>
      </w:r>
    </w:p>
    <w:p w:rsidR="00BD7BC6" w:rsidRPr="007C6072" w:rsidRDefault="00BD7BC6" w:rsidP="00BD7BC6">
      <w:pPr>
        <w:ind w:left="284" w:hanging="284"/>
        <w:rPr>
          <w:b/>
        </w:rPr>
      </w:pPr>
    </w:p>
    <w:p w:rsidR="00BD7BC6" w:rsidRPr="007C6072" w:rsidRDefault="00BD7BC6" w:rsidP="00BD7BC6">
      <w:pPr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BD7BC6" w:rsidRPr="007C6072" w:rsidRDefault="00BD7BC6" w:rsidP="00BD7BC6">
      <w:pPr>
        <w:numPr>
          <w:ilvl w:val="0"/>
          <w:numId w:val="5"/>
        </w:numPr>
        <w:spacing w:after="0"/>
        <w:ind w:left="284" w:hanging="284"/>
      </w:pPr>
      <w:r w:rsidRPr="007C6072">
        <w:t>obliczyć liczbę zdarzeń elementarnych w nietypowych sytuacjach</w:t>
      </w:r>
    </w:p>
    <w:p w:rsidR="00BD7BC6" w:rsidRDefault="00BD7BC6" w:rsidP="00BD7BC6">
      <w:pPr>
        <w:numPr>
          <w:ilvl w:val="0"/>
          <w:numId w:val="5"/>
        </w:numPr>
        <w:spacing w:after="0"/>
        <w:ind w:left="284" w:hanging="284"/>
      </w:pPr>
      <w:r w:rsidRPr="007C6072">
        <w:t>obliczy</w:t>
      </w:r>
      <w:r>
        <w:t xml:space="preserve">ć prawdopodobieństwo sumy </w:t>
      </w:r>
      <w:r>
        <w:rPr>
          <w:iCs/>
        </w:rPr>
        <w:t>trzech</w:t>
      </w:r>
      <w:r w:rsidRPr="007C6072">
        <w:t xml:space="preserve"> zdarzeń</w:t>
      </w:r>
    </w:p>
    <w:p w:rsidR="00BD7BC6" w:rsidRDefault="00BD7BC6" w:rsidP="00BD7B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</w:pPr>
      <w:r>
        <w:t>rozwiązywać zadania o podwyższonym stopniu trudności dotyczące klasycznej definicji prawdopodobieństwa</w:t>
      </w:r>
    </w:p>
    <w:p w:rsidR="00BD7BC6" w:rsidRPr="007C6072" w:rsidRDefault="00BD7BC6" w:rsidP="00BD7BC6">
      <w:pPr>
        <w:spacing w:after="240"/>
        <w:jc w:val="center"/>
        <w:rPr>
          <w:b/>
        </w:rPr>
      </w:pPr>
      <w:r w:rsidRPr="007C6072">
        <w:rPr>
          <w:b/>
        </w:rPr>
        <w:t>STEREOMETRIA</w:t>
      </w: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wskaz</w:t>
      </w:r>
      <w:r>
        <w:t>yw</w:t>
      </w:r>
      <w:r w:rsidRPr="00366D4B">
        <w:t>ać płaszczyzny równoległe i płaszczyzny prostopadłe do danej płaszczyzny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wskaz</w:t>
      </w:r>
      <w:r>
        <w:t>yw</w:t>
      </w:r>
      <w:r w:rsidRPr="00366D4B">
        <w:t xml:space="preserve">ać proste równoległe i proste prostopadłe do danej płaszczyzny 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wskazywać p</w:t>
      </w:r>
      <w:r w:rsidRPr="00563EDF">
        <w:t>rost</w:t>
      </w:r>
      <w:r>
        <w:t>e</w:t>
      </w:r>
      <w:r w:rsidRPr="00563EDF">
        <w:t xml:space="preserve"> skośn</w:t>
      </w:r>
      <w:r>
        <w:t>e w</w:t>
      </w:r>
      <w:r w:rsidRPr="00563EDF">
        <w:t xml:space="preserve"> przestrzeni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wskaz</w:t>
      </w:r>
      <w:r>
        <w:t>yw</w:t>
      </w:r>
      <w:r w:rsidRPr="00366D4B">
        <w:t xml:space="preserve">ać proste prostopadłe w przestrzeni 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odróżniać proste równoległe od prostych skośnych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rzut prostokątny punktu na płaszczyznę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lastRenderedPageBreak/>
        <w:t>obliczać odległość punktu od płaszczyzny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kąty nachylenia przekątn</w:t>
      </w:r>
      <w:r>
        <w:t>ych</w:t>
      </w:r>
      <w:r w:rsidRPr="00366D4B">
        <w:t xml:space="preserve"> prostopadłościa</w:t>
      </w:r>
      <w:r>
        <w:t xml:space="preserve">nu </w:t>
      </w:r>
      <w:r w:rsidRPr="00366D4B">
        <w:t>do</w:t>
      </w:r>
      <w:r>
        <w:t xml:space="preserve"> jego </w:t>
      </w:r>
      <w:r w:rsidRPr="00366D4B">
        <w:t>ścian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</w:t>
      </w:r>
      <w:r>
        <w:t>y</w:t>
      </w:r>
      <w:r w:rsidRPr="00366D4B">
        <w:t xml:space="preserve"> nachylenia krawędzi boczn</w:t>
      </w:r>
      <w:r>
        <w:t>ych</w:t>
      </w:r>
      <w:r w:rsidRPr="00366D4B">
        <w:t xml:space="preserve"> ostrosłup</w:t>
      </w:r>
      <w:r>
        <w:t>a</w:t>
      </w:r>
      <w:r w:rsidRPr="00366D4B">
        <w:t xml:space="preserve"> do płaszczyzny</w:t>
      </w:r>
      <w:r>
        <w:t xml:space="preserve"> jego </w:t>
      </w:r>
      <w:r w:rsidRPr="00366D4B">
        <w:t>podstawy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rozróżniać kąt</w:t>
      </w:r>
      <w:r>
        <w:t>y</w:t>
      </w:r>
      <w:r w:rsidRPr="00366D4B">
        <w:t xml:space="preserve"> płaski</w:t>
      </w:r>
      <w:r>
        <w:t>e</w:t>
      </w:r>
      <w:r w:rsidRPr="00366D4B">
        <w:t>, kąt</w:t>
      </w:r>
      <w:r>
        <w:t>y</w:t>
      </w:r>
      <w:r w:rsidRPr="00366D4B">
        <w:t xml:space="preserve"> nachylenia prostej do płaszczyzny i kąt</w:t>
      </w:r>
      <w:r>
        <w:t>y</w:t>
      </w:r>
      <w:r w:rsidRPr="00366D4B">
        <w:t xml:space="preserve"> dwuścienn</w:t>
      </w:r>
      <w:r>
        <w:t>e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</w:t>
      </w:r>
      <w:r>
        <w:t>y</w:t>
      </w:r>
      <w:r w:rsidRPr="00366D4B">
        <w:t xml:space="preserve"> </w:t>
      </w:r>
      <w:r>
        <w:t>między przeciwległymi ścianami bocznymi</w:t>
      </w:r>
      <w:r w:rsidRPr="00366D4B">
        <w:t xml:space="preserve"> ostrosłup</w:t>
      </w:r>
      <w:r>
        <w:t>a prawidłowego czworokątnego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</w:t>
      </w:r>
      <w:r>
        <w:t>y</w:t>
      </w:r>
      <w:r w:rsidRPr="00366D4B">
        <w:t xml:space="preserve"> nachylenia ścian boczn</w:t>
      </w:r>
      <w:r>
        <w:t>ych</w:t>
      </w:r>
      <w:r w:rsidRPr="00366D4B">
        <w:t xml:space="preserve"> ostrosłup</w:t>
      </w:r>
      <w:r>
        <w:t>a prawidłowego</w:t>
      </w:r>
      <w:r w:rsidRPr="00366D4B">
        <w:t xml:space="preserve"> do płaszczyzny</w:t>
      </w:r>
      <w:r>
        <w:t xml:space="preserve"> jego </w:t>
      </w:r>
      <w:r w:rsidRPr="00366D4B">
        <w:t>podstawy</w:t>
      </w:r>
      <w:r>
        <w:t xml:space="preserve">, </w:t>
      </w:r>
      <w:r w:rsidRPr="00563EDF">
        <w:t>obliczać wartości funkcji trygonometrycznych lub miary tych kątów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 xml:space="preserve">rozpoznawać graniastosłupy proste i pochyłe, równoległościany i prostopadłościany 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rysować rzuty graniastosłupów na płaszczyznę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zaznaczać przekątne graniastosłupa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rysować siatki graniastosłupów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rozwiązywać proste zadania dotyczące graniastosłupów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 xml:space="preserve">określać </w:t>
      </w:r>
      <w:r w:rsidRPr="00366D4B">
        <w:t>liczb</w:t>
      </w:r>
      <w:r>
        <w:t>ę</w:t>
      </w:r>
      <w:r w:rsidRPr="00366D4B">
        <w:t xml:space="preserve"> ścian, krawędzi i wierzchołków graniastosłup</w:t>
      </w:r>
      <w:r>
        <w:t>a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znaczać przekroje płaskie graniastosłupów w prostych przypadkach, np. zawierające przekątną podstawy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 xml:space="preserve">rozpoznawać ostrosłupy prawidłowe 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rysować rzuty ostrosłupów na płaszczyznę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rysować siatki ostrosłupów</w:t>
      </w:r>
    </w:p>
    <w:p w:rsidR="00BD7BC6" w:rsidRDefault="00BD7BC6" w:rsidP="00BD7BC6">
      <w:pPr>
        <w:numPr>
          <w:ilvl w:val="0"/>
          <w:numId w:val="1"/>
        </w:numPr>
        <w:spacing w:after="0"/>
      </w:pPr>
      <w:r w:rsidRPr="00366D4B">
        <w:t xml:space="preserve">rozwiązywać proste zadania dotyczące kątów nachylenia krawędzi i ścian ostrosłupa </w:t>
      </w:r>
    </w:p>
    <w:p w:rsidR="00BD7BC6" w:rsidRPr="00366D4B" w:rsidRDefault="00BD7BC6" w:rsidP="00BD7BC6">
      <w:pPr>
        <w:spacing w:after="240"/>
        <w:ind w:left="360"/>
      </w:pPr>
      <w:r w:rsidRPr="00366D4B">
        <w:t>do płaszczyzny podstawy</w:t>
      </w:r>
      <w:r>
        <w:t xml:space="preserve"> (</w:t>
      </w:r>
      <w:r w:rsidRPr="00563EDF">
        <w:t>również z wykorzystaniem trygonometrii</w:t>
      </w:r>
      <w:r>
        <w:t>)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 xml:space="preserve">określać </w:t>
      </w:r>
      <w:r w:rsidRPr="00366D4B">
        <w:t>liczb</w:t>
      </w:r>
      <w:r>
        <w:t>ę</w:t>
      </w:r>
      <w:r w:rsidRPr="00366D4B">
        <w:t xml:space="preserve"> ścian, krawędzi i wierzchołków ostrosłup</w:t>
      </w:r>
      <w:r>
        <w:t>a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wyznaczać przekroje ostrosłup</w:t>
      </w:r>
      <w:r>
        <w:t>a</w:t>
      </w:r>
      <w:r w:rsidRPr="00366D4B">
        <w:t xml:space="preserve"> zawierające</w:t>
      </w:r>
      <w:r>
        <w:t xml:space="preserve"> jego</w:t>
      </w:r>
      <w:r w:rsidRPr="00366D4B">
        <w:t xml:space="preserve"> wierzchołek 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wskaz</w:t>
      </w:r>
      <w:r>
        <w:t>yw</w:t>
      </w:r>
      <w:r w:rsidRPr="00366D4B">
        <w:t>ać promień podstawy, wysokość i tworzące walc</w:t>
      </w:r>
      <w:r>
        <w:t>a</w:t>
      </w:r>
      <w:r w:rsidRPr="00366D4B">
        <w:t xml:space="preserve"> oraz stożk</w:t>
      </w:r>
      <w:r>
        <w:t>a</w:t>
      </w:r>
      <w:r w:rsidRPr="00366D4B">
        <w:t xml:space="preserve"> i stosować w zadaniach związki między nimi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w</w:t>
      </w:r>
      <w:r w:rsidRPr="00A35E87">
        <w:t>skazywać cięciwę</w:t>
      </w:r>
      <w:r>
        <w:t>,</w:t>
      </w:r>
      <w:r w:rsidRPr="00A35E87">
        <w:t xml:space="preserve"> średnicę i koło wielkie kuli</w:t>
      </w:r>
      <w:r>
        <w:t>;</w:t>
      </w:r>
      <w:r w:rsidRPr="00A35E87">
        <w:t xml:space="preserve"> rozpoznawać odcinek</w:t>
      </w:r>
      <w:r>
        <w:t>,</w:t>
      </w:r>
      <w:r w:rsidRPr="00A35E87">
        <w:t xml:space="preserve"> wycinek i warstwę kuli</w:t>
      </w:r>
      <w:r>
        <w:t>;</w:t>
      </w:r>
      <w:r w:rsidRPr="00A35E87">
        <w:t xml:space="preserve"> stosować w zadaniach związki między nimi</w:t>
      </w:r>
      <w:r w:rsidRPr="00366D4B">
        <w:t xml:space="preserve"> 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lastRenderedPageBreak/>
        <w:t>wskaz</w:t>
      </w:r>
      <w:r>
        <w:t>yw</w:t>
      </w:r>
      <w:r w:rsidRPr="00366D4B">
        <w:t>ać kąt rozwarcia stożk</w:t>
      </w:r>
      <w:r>
        <w:t>a</w:t>
      </w:r>
      <w:r w:rsidRPr="00366D4B">
        <w:t xml:space="preserve"> oraz kąt nachylenia tworząc do podstaw</w:t>
      </w:r>
      <w:r>
        <w:t xml:space="preserve">y stożka, </w:t>
      </w:r>
      <w:r w:rsidRPr="00A35E87">
        <w:t>obliczać wartości funkcji trygonometrycznych lub miary tych kątów</w:t>
      </w:r>
      <w:r w:rsidRPr="00366D4B">
        <w:t xml:space="preserve"> 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wyznaczać przekroje osiowe brył obrotowych</w:t>
      </w:r>
      <w:r>
        <w:t xml:space="preserve">, </w:t>
      </w:r>
      <w:r w:rsidRPr="00A35E87">
        <w:t>wyznaczać związki miarowe w tych przekrojach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graniastosłup</w:t>
      </w:r>
      <w:r>
        <w:t>ów</w:t>
      </w:r>
      <w:r w:rsidRPr="00366D4B">
        <w:t>, ostrosłup</w:t>
      </w:r>
      <w:r>
        <w:t>ów</w:t>
      </w:r>
      <w:r w:rsidRPr="00366D4B">
        <w:t>, walc</w:t>
      </w:r>
      <w:r>
        <w:t>ów</w:t>
      </w:r>
      <w:r w:rsidRPr="00366D4B">
        <w:t>, stożk</w:t>
      </w:r>
      <w:r>
        <w:t>ów</w:t>
      </w:r>
      <w:r w:rsidRPr="00366D4B">
        <w:t xml:space="preserve"> i kul</w:t>
      </w:r>
      <w:r>
        <w:t xml:space="preserve">, </w:t>
      </w:r>
      <w:r w:rsidRPr="00A35E87">
        <w:t>również z wykorzystaniem trygonometrii i poznanych twierdzeń w prostych przypadkach</w:t>
      </w:r>
      <w:r w:rsidRPr="00366D4B">
        <w:t xml:space="preserve"> 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stosować funkcje trygonometryczne do wyznaczania długości odcinków i miar kątów w bryłach</w:t>
      </w:r>
      <w:r>
        <w:t xml:space="preserve"> </w:t>
      </w:r>
      <w:r w:rsidRPr="00A35E87">
        <w:t>w prostych przypadkach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rozwiąz</w:t>
      </w:r>
      <w:r>
        <w:t>yw</w:t>
      </w:r>
      <w:r w:rsidRPr="00366D4B">
        <w:t>ać zadani</w:t>
      </w:r>
      <w:r>
        <w:t>a</w:t>
      </w:r>
      <w:r w:rsidRPr="00366D4B">
        <w:t xml:space="preserve"> </w:t>
      </w:r>
      <w:r w:rsidRPr="00A35E87">
        <w:t>osadzonych w kontekście praktycznym</w:t>
      </w:r>
      <w:r w:rsidRPr="00366D4B">
        <w:t xml:space="preserve"> wymagające opracowania odpowiedniego modelu matematycznego i wykorzystania poznanych wiadomości z dziedziny stereometrii</w:t>
      </w:r>
      <w:r>
        <w:t xml:space="preserve"> w prostych przypadkach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 xml:space="preserve">rozpoznawać bryły podobne, </w:t>
      </w:r>
      <w:r w:rsidRPr="00A35E87">
        <w:t>wykorzystywać zależność między polami powierzchni objętoś</w:t>
      </w:r>
      <w:r>
        <w:t>ci</w:t>
      </w:r>
      <w:r w:rsidRPr="00A35E87">
        <w:t>ami b</w:t>
      </w:r>
      <w:r>
        <w:t>r</w:t>
      </w:r>
      <w:r w:rsidRPr="00A35E87">
        <w:t>ył podobnych</w:t>
      </w:r>
    </w:p>
    <w:p w:rsidR="00BD7BC6" w:rsidRDefault="00BD7BC6" w:rsidP="00BD7BC6">
      <w:pPr>
        <w:numPr>
          <w:ilvl w:val="0"/>
          <w:numId w:val="1"/>
        </w:numPr>
        <w:spacing w:after="0"/>
      </w:pPr>
      <w:r>
        <w:t xml:space="preserve">rozwiązywać proste zadanie optymalizacyjne z wykorzystaniem pochodnej </w:t>
      </w:r>
    </w:p>
    <w:p w:rsidR="00BD7BC6" w:rsidRDefault="00BD7BC6" w:rsidP="00BD7BC6">
      <w:pPr>
        <w:ind w:left="360"/>
      </w:pPr>
      <w:r>
        <w:t>(np. wyznaczać największą objętość graniastosłupa na podstawie odpowiednich zależności między długościami jego krawędzi)</w:t>
      </w:r>
    </w:p>
    <w:p w:rsidR="00BD7BC6" w:rsidRPr="007C6072" w:rsidRDefault="00BD7BC6" w:rsidP="00BD7BC6">
      <w:pPr>
        <w:spacing w:after="240"/>
        <w:rPr>
          <w:b/>
        </w:rPr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opis</w:t>
      </w:r>
      <w:r>
        <w:t>yw</w:t>
      </w:r>
      <w:r w:rsidRPr="00366D4B">
        <w:t>ać proste konstrukcje w przestrzeni (np. konstrukcję płaszczyzny zawierającej daną prostą i prostopadłej do danej płaszczyzny)</w:t>
      </w:r>
    </w:p>
    <w:p w:rsidR="00BD7BC6" w:rsidRDefault="00BD7BC6" w:rsidP="00BD7BC6">
      <w:pPr>
        <w:numPr>
          <w:ilvl w:val="0"/>
          <w:numId w:val="1"/>
        </w:numPr>
        <w:spacing w:after="0"/>
      </w:pPr>
      <w:r>
        <w:t xml:space="preserve">rozwiązywać zadania na dowodzenie dotyczące równoległości i prostopadłości </w:t>
      </w:r>
    </w:p>
    <w:p w:rsidR="00BD7BC6" w:rsidRDefault="00BD7BC6" w:rsidP="00BD7BC6">
      <w:pPr>
        <w:spacing w:after="240"/>
        <w:ind w:left="360"/>
      </w:pPr>
      <w:r>
        <w:t xml:space="preserve">w przestrzeni, </w:t>
      </w:r>
      <w:r w:rsidRPr="00996467">
        <w:t xml:space="preserve">dowód twierdzenia o prostej prostopadłej do </w:t>
      </w:r>
      <w:r>
        <w:t>dwóch</w:t>
      </w:r>
      <w:r w:rsidRPr="00996467">
        <w:t xml:space="preserve"> przecinających się prostych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 xml:space="preserve">rozwiązywać zadania wymagające zastosowania rzutu </w:t>
      </w:r>
      <w:r>
        <w:t xml:space="preserve">prostopadłego </w:t>
      </w:r>
      <w:r w:rsidRPr="00366D4B">
        <w:t>na płaszczyznę</w:t>
      </w:r>
      <w:r>
        <w:t xml:space="preserve">, np. </w:t>
      </w:r>
      <w:r w:rsidRPr="00996467">
        <w:t xml:space="preserve"> obliczać miarę kąta nachylenia prostej do płaszczyzny</w:t>
      </w:r>
      <w:r>
        <w:t>,</w:t>
      </w:r>
      <w:r w:rsidRPr="00996467">
        <w:t xml:space="preserve"> wykorzystując odległość punktów leżących na tej prostej od danej płaszczyzny</w:t>
      </w:r>
      <w:r w:rsidRPr="00366D4B">
        <w:t xml:space="preserve"> 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</w:t>
      </w:r>
      <w:r>
        <w:t>y</w:t>
      </w:r>
      <w:r w:rsidRPr="00366D4B">
        <w:t xml:space="preserve"> nachylenia odcink</w:t>
      </w:r>
      <w:r>
        <w:t>ów</w:t>
      </w:r>
      <w:r w:rsidRPr="00366D4B">
        <w:t xml:space="preserve"> w graniastosłup</w:t>
      </w:r>
      <w:r>
        <w:t>ie</w:t>
      </w:r>
      <w:r w:rsidRPr="00366D4B">
        <w:t xml:space="preserve"> do </w:t>
      </w:r>
      <w:r>
        <w:t xml:space="preserve">jego </w:t>
      </w:r>
      <w:r w:rsidRPr="00366D4B">
        <w:t>ścian</w:t>
      </w:r>
      <w:r>
        <w:t xml:space="preserve"> bocznych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stosować w zadaniach twierdzenie o trzech prostopadłych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w</w:t>
      </w:r>
      <w:r w:rsidRPr="00996467">
        <w:t>ykorzystywać wzajemne położenie prostych i płaszczyzn w przestrzeni w zadaniach osadzonych w kontekście praktycznym</w:t>
      </w:r>
    </w:p>
    <w:p w:rsidR="00BD7BC6" w:rsidRDefault="00BD7BC6" w:rsidP="00BD7BC6">
      <w:pPr>
        <w:numPr>
          <w:ilvl w:val="0"/>
          <w:numId w:val="1"/>
        </w:numPr>
        <w:spacing w:after="0"/>
      </w:pPr>
      <w:r w:rsidRPr="00366D4B">
        <w:lastRenderedPageBreak/>
        <w:t>wyznacz</w:t>
      </w:r>
      <w:r>
        <w:t>a</w:t>
      </w:r>
      <w:r w:rsidRPr="00366D4B">
        <w:t>ć kąt</w:t>
      </w:r>
      <w:r>
        <w:t>y</w:t>
      </w:r>
      <w:r w:rsidRPr="00366D4B">
        <w:t xml:space="preserve"> nachylenia ścia</w:t>
      </w:r>
      <w:r>
        <w:t>n</w:t>
      </w:r>
      <w:r w:rsidRPr="00366D4B">
        <w:t xml:space="preserve"> boczn</w:t>
      </w:r>
      <w:r>
        <w:t xml:space="preserve">ych </w:t>
      </w:r>
      <w:r w:rsidRPr="00366D4B">
        <w:t>ostrosłup</w:t>
      </w:r>
      <w:r>
        <w:t>ów innych niż prawidłowe</w:t>
      </w:r>
      <w:r w:rsidRPr="00366D4B">
        <w:t xml:space="preserve"> </w:t>
      </w:r>
    </w:p>
    <w:p w:rsidR="00BD7BC6" w:rsidRDefault="00BD7BC6" w:rsidP="00BD7BC6">
      <w:pPr>
        <w:spacing w:after="240"/>
        <w:ind w:left="360"/>
      </w:pPr>
      <w:r w:rsidRPr="00366D4B">
        <w:t>do płaszczyzny</w:t>
      </w:r>
      <w:r>
        <w:t xml:space="preserve"> </w:t>
      </w:r>
      <w:r w:rsidRPr="00366D4B">
        <w:t xml:space="preserve">podstawy 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za</w:t>
      </w:r>
      <w:r w:rsidRPr="00366D4B">
        <w:t>znacz</w:t>
      </w:r>
      <w:r>
        <w:t>a</w:t>
      </w:r>
      <w:r w:rsidRPr="00366D4B">
        <w:t>ć kąt</w:t>
      </w:r>
      <w:r>
        <w:t>y</w:t>
      </w:r>
      <w:r w:rsidRPr="00366D4B">
        <w:t xml:space="preserve"> dwuścienn</w:t>
      </w:r>
      <w:r>
        <w:t>e</w:t>
      </w:r>
      <w:r w:rsidRPr="00366D4B">
        <w:t xml:space="preserve"> między ścianami bocznymi ostrosłup</w:t>
      </w:r>
      <w:r>
        <w:t>ów</w:t>
      </w:r>
    </w:p>
    <w:p w:rsidR="00BD7BC6" w:rsidRDefault="00BD7BC6" w:rsidP="00BD7BC6">
      <w:pPr>
        <w:numPr>
          <w:ilvl w:val="0"/>
          <w:numId w:val="1"/>
        </w:numPr>
        <w:spacing w:after="0"/>
      </w:pPr>
      <w:r>
        <w:t>rysow</w:t>
      </w:r>
      <w:r w:rsidRPr="00366D4B">
        <w:t xml:space="preserve">ać przekroje płaskie graniastosłupów w trudniejszych przypadkach, </w:t>
      </w:r>
    </w:p>
    <w:p w:rsidR="00BD7BC6" w:rsidRDefault="00BD7BC6" w:rsidP="00BD7BC6">
      <w:pPr>
        <w:spacing w:after="240"/>
        <w:ind w:left="360"/>
      </w:pPr>
      <w:r w:rsidRPr="00366D4B">
        <w:t>np. zawierające trzy punkty należące do krawędzi bocznych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stosować w zadaniach wzór Eulera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o</w:t>
      </w:r>
      <w:r w:rsidRPr="00996467">
        <w:t>bliczać pole przekroju graniastosłupa płaszczyzną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996467">
        <w:t xml:space="preserve"> stosować w zadaniach związki między liczbą ścian</w:t>
      </w:r>
      <w:r>
        <w:t>,</w:t>
      </w:r>
      <w:r w:rsidRPr="00996467">
        <w:t xml:space="preserve"> krawędzi i wierzchołków</w:t>
      </w:r>
      <w:r>
        <w:t xml:space="preserve"> w</w:t>
      </w:r>
      <w:r w:rsidRPr="00996467">
        <w:t xml:space="preserve"> graniastosłupa</w:t>
      </w:r>
      <w:r>
        <w:t>ch</w:t>
      </w:r>
      <w:r w:rsidRPr="00996467">
        <w:t xml:space="preserve"> i ostrosłupa</w:t>
      </w:r>
      <w:r>
        <w:t>ch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wyznaczać przekroje</w:t>
      </w:r>
      <w:r>
        <w:t xml:space="preserve"> </w:t>
      </w:r>
      <w:r w:rsidRPr="00366D4B">
        <w:t>ostrosłupów niezawierające wierzchołka ostrosłupa</w:t>
      </w:r>
      <w:r>
        <w:t xml:space="preserve">, rozwiązywać zadania </w:t>
      </w:r>
      <w:r w:rsidRPr="009D7293">
        <w:t>dotyczące tych przekrojów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rozpozna</w:t>
      </w:r>
      <w:r>
        <w:t>wa</w:t>
      </w:r>
      <w:r w:rsidRPr="00366D4B">
        <w:t>ć wielościany foremne i opis</w:t>
      </w:r>
      <w:r>
        <w:t>yw</w:t>
      </w:r>
      <w:r w:rsidRPr="00366D4B">
        <w:t>ać ich własności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9D7293">
        <w:t xml:space="preserve"> wykorzystywać własności ostro</w:t>
      </w:r>
      <w:r>
        <w:t>s</w:t>
      </w:r>
      <w:r w:rsidRPr="009D7293">
        <w:t>łupów w zadaniach osadzonych w kontekście</w:t>
      </w:r>
      <w:r>
        <w:t xml:space="preserve"> praktycznym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r</w:t>
      </w:r>
      <w:r w:rsidRPr="009D7293">
        <w:t>ozwiązywać trudniejsze zadania dotyczące związków miarowych w ostr</w:t>
      </w:r>
      <w:r>
        <w:t>osłup</w:t>
      </w:r>
      <w:r w:rsidRPr="009D7293">
        <w:t>ach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 xml:space="preserve">badać własności brył powstałych z obrotu wokół osi różnych figur płaskich 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w</w:t>
      </w:r>
      <w:r w:rsidRPr="009D7293">
        <w:t>ykorzystywać własności stożków w zadaniach osadzonych w kontekście praktycznym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>
        <w:t>w</w:t>
      </w:r>
      <w:r w:rsidRPr="009D7293">
        <w:t>yznaczać związki miarowe w bryłach</w:t>
      </w:r>
      <w:r>
        <w:t xml:space="preserve"> </w:t>
      </w:r>
      <w:r w:rsidRPr="00366D4B">
        <w:t>opisanych na kuli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>w</w:t>
      </w:r>
      <w:r w:rsidRPr="009D7293">
        <w:t>yznaczać związki miarowe w bryłach</w:t>
      </w:r>
      <w:r w:rsidRPr="00366D4B" w:rsidDel="009D7293">
        <w:t xml:space="preserve"> </w:t>
      </w:r>
      <w:r w:rsidRPr="00366D4B">
        <w:t>wpisanych w kulę</w:t>
      </w:r>
    </w:p>
    <w:p w:rsidR="00BD7BC6" w:rsidRPr="00366D4B" w:rsidRDefault="00BD7BC6" w:rsidP="00BD7BC6">
      <w:pPr>
        <w:numPr>
          <w:ilvl w:val="0"/>
          <w:numId w:val="1"/>
        </w:numPr>
        <w:spacing w:after="240"/>
      </w:pPr>
      <w:r w:rsidRPr="00366D4B">
        <w:t>wyznacz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brył, w których dane mają postać wyrażeń algebraicznych</w:t>
      </w:r>
      <w:r>
        <w:t>,</w:t>
      </w:r>
      <w:r w:rsidRPr="00366D4B">
        <w:t xml:space="preserve"> doprowadz</w:t>
      </w:r>
      <w:r>
        <w:t>a</w:t>
      </w:r>
      <w:r w:rsidRPr="00366D4B">
        <w:t>ć wynik do prostej postaci i określ</w:t>
      </w:r>
      <w:r>
        <w:t>ać</w:t>
      </w:r>
      <w:r w:rsidRPr="00366D4B">
        <w:t xml:space="preserve"> dziedziny tych wyrażeń</w:t>
      </w:r>
      <w:r>
        <w:t xml:space="preserve">, </w:t>
      </w:r>
      <w:r w:rsidRPr="009D7293">
        <w:t>również z wykorzystaniem trygonometrii i poznanych twierdzeń w trudniejszych przypadkach</w:t>
      </w:r>
    </w:p>
    <w:p w:rsidR="00BD7BC6" w:rsidRDefault="00BD7BC6" w:rsidP="00BD7BC6">
      <w:pPr>
        <w:numPr>
          <w:ilvl w:val="0"/>
          <w:numId w:val="1"/>
        </w:numPr>
        <w:spacing w:after="240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brył</w:t>
      </w:r>
      <w:r>
        <w:t xml:space="preserve"> na podstawie</w:t>
      </w:r>
      <w:r w:rsidRPr="00366D4B">
        <w:t xml:space="preserve"> nietypow</w:t>
      </w:r>
      <w:r>
        <w:t>ych</w:t>
      </w:r>
      <w:r w:rsidRPr="00366D4B">
        <w:t xml:space="preserve"> dan</w:t>
      </w:r>
      <w:r>
        <w:t>ych</w:t>
      </w:r>
      <w:r w:rsidRPr="00366D4B">
        <w:t xml:space="preserve"> (np. kąt</w:t>
      </w:r>
      <w:r>
        <w:t>a</w:t>
      </w:r>
      <w:r w:rsidRPr="00366D4B">
        <w:t xml:space="preserve"> między ścianami bocznymi ostrosłupa lub kąt</w:t>
      </w:r>
      <w:r>
        <w:t>a</w:t>
      </w:r>
      <w:r w:rsidRPr="00366D4B">
        <w:t xml:space="preserve"> nachylenia przekątnej ściany bocznej graniastosłupa trójkątnego do sąsiedniej ściany</w:t>
      </w:r>
      <w:r>
        <w:t xml:space="preserve"> bocznej</w:t>
      </w:r>
      <w:r w:rsidRPr="00366D4B">
        <w:t>)</w:t>
      </w:r>
    </w:p>
    <w:p w:rsidR="00BD7BC6" w:rsidRDefault="00BD7BC6" w:rsidP="00BD7BC6">
      <w:pPr>
        <w:numPr>
          <w:ilvl w:val="0"/>
          <w:numId w:val="1"/>
        </w:numPr>
        <w:spacing w:after="240"/>
      </w:pPr>
      <w:r>
        <w:t xml:space="preserve">stosować w zadaniach własności brył podobnych </w:t>
      </w:r>
      <w:r w:rsidRPr="009D7293">
        <w:t>w trudniejszych przypadkach</w:t>
      </w:r>
      <w:r>
        <w:t>,</w:t>
      </w:r>
      <w:r w:rsidRPr="009D7293">
        <w:t xml:space="preserve"> również w zadaniach osadzonych w kontekście praktycznym</w:t>
      </w:r>
    </w:p>
    <w:p w:rsidR="00BD7BC6" w:rsidRDefault="00BD7BC6" w:rsidP="00BD7BC6">
      <w:pPr>
        <w:numPr>
          <w:ilvl w:val="0"/>
          <w:numId w:val="1"/>
        </w:numPr>
        <w:spacing w:after="0"/>
      </w:pPr>
      <w:r>
        <w:t xml:space="preserve">rozwiązywać trudniejsze zadania optymalizacyjne z wykorzystaniem pochodnej </w:t>
      </w:r>
    </w:p>
    <w:p w:rsidR="00BD7BC6" w:rsidRDefault="00BD7BC6" w:rsidP="00BD7BC6">
      <w:pPr>
        <w:spacing w:after="240"/>
        <w:ind w:left="360"/>
      </w:pPr>
      <w:r>
        <w:t>(np. dotyczące bryły wpisanej w bryłę)</w:t>
      </w:r>
    </w:p>
    <w:p w:rsidR="00BD7BC6" w:rsidRPr="007C6072" w:rsidRDefault="00BD7BC6" w:rsidP="00BD7BC6">
      <w:pPr>
        <w:spacing w:after="240"/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BD7BC6" w:rsidRDefault="00BD7BC6" w:rsidP="00BD7BC6">
      <w:pPr>
        <w:numPr>
          <w:ilvl w:val="0"/>
          <w:numId w:val="2"/>
        </w:numPr>
        <w:spacing w:after="240"/>
      </w:pPr>
      <w:r w:rsidRPr="007C6072">
        <w:t>rozwiązywać nietypowe zadania wymagające stworzenia modelu przestrzennego badanej bryły</w:t>
      </w:r>
      <w:r>
        <w:t xml:space="preserve"> </w:t>
      </w:r>
      <w:r w:rsidRPr="00082146">
        <w:t>oraz zadania o znacznym stopniu trudności dotyczące brył i ich przekrojów</w:t>
      </w:r>
    </w:p>
    <w:p w:rsidR="00BD7BC6" w:rsidRDefault="00BD7BC6" w:rsidP="00BD7BC6">
      <w:pPr>
        <w:numPr>
          <w:ilvl w:val="0"/>
          <w:numId w:val="2"/>
        </w:numPr>
        <w:spacing w:after="240"/>
      </w:pPr>
      <w:r>
        <w:t>udowodnić twierdzenie o trzech prostopadłych</w:t>
      </w:r>
    </w:p>
    <w:p w:rsidR="00BD7BC6" w:rsidRPr="007C6072" w:rsidRDefault="00BD7BC6" w:rsidP="00BD7BC6">
      <w:pPr>
        <w:spacing w:after="240"/>
      </w:pPr>
    </w:p>
    <w:p w:rsidR="00BD7BC6" w:rsidRPr="007C6072" w:rsidRDefault="00BD7BC6" w:rsidP="00BD7BC6">
      <w:pPr>
        <w:spacing w:after="240"/>
        <w:jc w:val="center"/>
        <w:rPr>
          <w:b/>
        </w:rPr>
      </w:pPr>
      <w:r w:rsidRPr="007C6072">
        <w:rPr>
          <w:b/>
        </w:rPr>
        <w:t>RACHUNEK PRAWDOPODOBIEŃSTWA</w:t>
      </w:r>
    </w:p>
    <w:p w:rsidR="00BD7BC6" w:rsidRPr="007C6072" w:rsidRDefault="00BD7BC6" w:rsidP="00BD7BC6">
      <w:pPr>
        <w:spacing w:after="240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BD7BC6" w:rsidRDefault="00BD7BC6" w:rsidP="00BD7BC6">
      <w:pPr>
        <w:numPr>
          <w:ilvl w:val="0"/>
          <w:numId w:val="4"/>
        </w:numPr>
        <w:spacing w:after="240"/>
        <w:ind w:hanging="288"/>
      </w:pPr>
      <w:r>
        <w:t>w</w:t>
      </w:r>
      <w:r w:rsidRPr="00082146">
        <w:t>ypisywać wszystkie możliwe permutacje danego zbioru</w:t>
      </w:r>
    </w:p>
    <w:p w:rsidR="00BD7BC6" w:rsidRPr="00546C51" w:rsidRDefault="00BD7BC6" w:rsidP="00BD7BC6">
      <w:pPr>
        <w:numPr>
          <w:ilvl w:val="0"/>
          <w:numId w:val="4"/>
        </w:numPr>
        <w:spacing w:after="240"/>
        <w:ind w:hanging="288"/>
      </w:pPr>
      <w:r>
        <w:t xml:space="preserve">obliczać wartość </w:t>
      </w:r>
      <w:r>
        <w:rPr>
          <w:i/>
        </w:rPr>
        <w:t>n</w:t>
      </w:r>
      <w:r>
        <w:t xml:space="preserve">! dla danego </w:t>
      </w:r>
      <w:r>
        <w:rPr>
          <w:i/>
        </w:rPr>
        <w:t>n</w:t>
      </w:r>
    </w:p>
    <w:p w:rsidR="00BD7BC6" w:rsidRDefault="00BD7BC6" w:rsidP="00BD7BC6">
      <w:pPr>
        <w:numPr>
          <w:ilvl w:val="0"/>
          <w:numId w:val="4"/>
        </w:numPr>
        <w:spacing w:after="240"/>
        <w:ind w:hanging="288"/>
      </w:pPr>
      <w:r w:rsidRPr="00082146">
        <w:t xml:space="preserve"> obliczać liczbę permutacji danego zbioru</w:t>
      </w:r>
    </w:p>
    <w:p w:rsidR="00BD7BC6" w:rsidRPr="00546C51" w:rsidRDefault="00BD7BC6" w:rsidP="00BD7BC6">
      <w:pPr>
        <w:numPr>
          <w:ilvl w:val="0"/>
          <w:numId w:val="7"/>
        </w:numPr>
        <w:tabs>
          <w:tab w:val="clear" w:pos="720"/>
          <w:tab w:val="num" w:pos="356"/>
        </w:tabs>
        <w:spacing w:after="240"/>
        <w:ind w:left="356" w:hanging="284"/>
      </w:pPr>
      <w:r>
        <w:t xml:space="preserve">przekształcać wyrażenia zawierające symbol </w:t>
      </w:r>
      <w:r>
        <w:rPr>
          <w:i/>
        </w:rPr>
        <w:t>n</w:t>
      </w:r>
      <w:r>
        <w:t>! d</w:t>
      </w:r>
      <w:r w:rsidRPr="00082146">
        <w:t>la danego</w:t>
      </w:r>
      <w:r>
        <w:t xml:space="preserve"> </w:t>
      </w:r>
      <w:r>
        <w:rPr>
          <w:i/>
          <w:iCs/>
        </w:rPr>
        <w:t>n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6"/>
        </w:tabs>
        <w:spacing w:after="240"/>
        <w:ind w:left="356" w:hanging="284"/>
      </w:pPr>
      <w:r>
        <w:t>s</w:t>
      </w:r>
      <w:r w:rsidRPr="00082146">
        <w:t xml:space="preserve">tosować regułę </w:t>
      </w:r>
      <w:r>
        <w:t>mno</w:t>
      </w:r>
      <w:r w:rsidRPr="00082146">
        <w:t>żenia i regułę dodawania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6"/>
        </w:tabs>
        <w:spacing w:after="240"/>
        <w:ind w:left="356" w:hanging="284"/>
      </w:pPr>
      <w:r>
        <w:t>o</w:t>
      </w:r>
      <w:r w:rsidRPr="00082146">
        <w:t>bliczać liczbę wariacji z powtórzeniami i liczbę wariacji bez powtórzeń</w:t>
      </w:r>
    </w:p>
    <w:p w:rsidR="00BD7BC6" w:rsidRPr="00546C51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 xml:space="preserve">rozwiązywać proste zadania kombinatoryczne dotyczące permutacji i wariacji (ustawianie </w:t>
      </w:r>
      <w:r w:rsidRPr="00601202">
        <w:rPr>
          <w:i/>
          <w:iCs/>
        </w:rPr>
        <w:t>n</w:t>
      </w:r>
      <w:r>
        <w:t xml:space="preserve"> osób w określonym porządku, tworzenie liczb </w:t>
      </w:r>
      <w:r w:rsidRPr="008C42D9">
        <w:rPr>
          <w:i/>
          <w:iCs/>
        </w:rPr>
        <w:t>n</w:t>
      </w:r>
      <w:r>
        <w:t>-cyfrowych o określonych własnościach, układanie liter w słowa itp.)</w:t>
      </w:r>
    </w:p>
    <w:p w:rsidR="00BD7BC6" w:rsidRPr="00DD24E1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>p</w:t>
      </w:r>
      <w:r w:rsidRPr="00CF60CD">
        <w:t>rzedstawiać drzewo ilustrujące zbiór wszystkich możliwych wyników danego doświadczenia</w:t>
      </w:r>
    </w:p>
    <w:p w:rsidR="00BD7BC6" w:rsidRPr="00546C51" w:rsidRDefault="00BD7BC6" w:rsidP="00BD7BC6">
      <w:pPr>
        <w:numPr>
          <w:ilvl w:val="0"/>
          <w:numId w:val="3"/>
        </w:numPr>
        <w:spacing w:after="240"/>
      </w:pPr>
      <w:r>
        <w:t xml:space="preserve">obliczać wartość symbolu Newtona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k</m:t>
                  </m:r>
                </m:e>
              </m:mr>
            </m:m>
          </m:e>
        </m:d>
      </m:oMath>
      <w:r>
        <w:t xml:space="preserve"> dla danych </w:t>
      </w:r>
      <m:oMath>
        <m:r>
          <w:rPr>
            <w:rFonts w:ascii="Cambria Math" w:hAnsi="Cambria Math"/>
          </w:rPr>
          <m:t>n, k∈N, n≥k</m:t>
        </m:r>
      </m:oMath>
    </w:p>
    <w:p w:rsidR="00BD7BC6" w:rsidRDefault="00BD7BC6" w:rsidP="00BD7BC6">
      <w:pPr>
        <w:numPr>
          <w:ilvl w:val="0"/>
          <w:numId w:val="3"/>
        </w:numPr>
        <w:spacing w:after="240"/>
      </w:pPr>
      <w:r>
        <w:t>o</w:t>
      </w:r>
      <w:r w:rsidRPr="00CF60CD">
        <w:t>bliczać liczbę kombinacji</w:t>
      </w:r>
    </w:p>
    <w:p w:rsidR="00BD7BC6" w:rsidRPr="00DD24E1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>rozwiązywać proste zadania kombinatoryczne dotyczące kombinacji (jednoczesne losowanie kilku kul z urny, losowanie kart z talii, wybór delegacji itp.)</w:t>
      </w:r>
    </w:p>
    <w:p w:rsidR="00BD7BC6" w:rsidRDefault="00BD7BC6" w:rsidP="00BD7BC6">
      <w:pPr>
        <w:numPr>
          <w:ilvl w:val="0"/>
          <w:numId w:val="3"/>
        </w:numPr>
        <w:spacing w:after="240"/>
      </w:pPr>
      <w:r>
        <w:t xml:space="preserve">wyznaczać wartości wyrażeń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k</m:t>
                  </m:r>
                </m:e>
              </m:mr>
            </m:m>
          </m:e>
        </m:d>
      </m:oMath>
      <w:r>
        <w:t xml:space="preserve"> na podstawie trójkąta Pascala, </w:t>
      </w:r>
      <m:oMath>
        <m:r>
          <w:rPr>
            <w:rFonts w:ascii="Cambria Math" w:hAnsi="Cambria Math"/>
          </w:rPr>
          <m:t>n, k∈N, n≥k</m:t>
        </m:r>
      </m:oMath>
    </w:p>
    <w:p w:rsidR="00BD7BC6" w:rsidRPr="00B573B2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 xml:space="preserve">przekształcać wyrażenia algebraiczne z zastosowaniem wzorów na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dla danych wartości </w:t>
      </w:r>
      <m:oMath>
        <m:r>
          <w:rPr>
            <w:rFonts w:ascii="Cambria Math" w:hAnsi="Cambria Math"/>
          </w:rPr>
          <m:t>n∈N</m:t>
        </m:r>
      </m:oMath>
      <w:r>
        <w:t>, korzystając ze wzoru dwumianowego Newtona</w:t>
      </w:r>
    </w:p>
    <w:p w:rsidR="00BD7BC6" w:rsidRDefault="00BD7BC6" w:rsidP="00BD7BC6">
      <w:pPr>
        <w:numPr>
          <w:ilvl w:val="0"/>
          <w:numId w:val="3"/>
        </w:numPr>
        <w:spacing w:after="240"/>
      </w:pPr>
      <w:r>
        <w:lastRenderedPageBreak/>
        <w:t xml:space="preserve">obliczać prawdopodobieństwa zdarzeń z zastosowaniem klasycznej definicji prawdopodobieństwa w typowych doświadczeniach losowych, wymagających użycia wzorów kombinatorycznych </w:t>
      </w:r>
      <w:r w:rsidRPr="00CF60CD">
        <w:t xml:space="preserve">oraz reguły </w:t>
      </w:r>
      <w:r>
        <w:t>mnożenia</w:t>
      </w:r>
      <w:r w:rsidRPr="00CF60CD">
        <w:t xml:space="preserve"> i reguły dodawania</w:t>
      </w:r>
    </w:p>
    <w:p w:rsidR="00BD7BC6" w:rsidRPr="00B573B2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>o</w:t>
      </w:r>
      <w:r w:rsidRPr="00CF60CD">
        <w:t>bliczać prawdopodobieństwo warunkowe</w:t>
      </w:r>
    </w:p>
    <w:p w:rsidR="00BD7BC6" w:rsidRDefault="00BD7BC6" w:rsidP="00BD7BC6">
      <w:pPr>
        <w:numPr>
          <w:ilvl w:val="0"/>
          <w:numId w:val="3"/>
        </w:numPr>
        <w:spacing w:after="240"/>
      </w:pPr>
      <w:r>
        <w:t>wykorzystywać w zadaniach wzór na prawdopodobieństwo warunkowe</w:t>
      </w:r>
    </w:p>
    <w:p w:rsidR="00BD7BC6" w:rsidRPr="00B573B2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>wykorzystywać w zadaniach wzór na prawdopodobieństwo iloczynu zdarzeń</w:t>
      </w:r>
    </w:p>
    <w:p w:rsidR="00BD7BC6" w:rsidRDefault="00BD7BC6" w:rsidP="00BD7BC6">
      <w:pPr>
        <w:numPr>
          <w:ilvl w:val="0"/>
          <w:numId w:val="3"/>
        </w:numPr>
        <w:spacing w:after="240"/>
      </w:pPr>
      <w:r>
        <w:t>opisywać układ zupełny zdarzeń</w:t>
      </w:r>
    </w:p>
    <w:p w:rsidR="00BD7BC6" w:rsidRPr="00B573B2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 xml:space="preserve">wykorzystywać twierdzenie o prawdopodobieństwie całkowitym </w:t>
      </w:r>
      <w:r w:rsidRPr="00CF60CD">
        <w:t>w prostych przypadkach rysować drzewo ilustrujące rozwiązanie za</w:t>
      </w:r>
      <w:r>
        <w:t>dania</w:t>
      </w:r>
    </w:p>
    <w:p w:rsidR="00BD7BC6" w:rsidRPr="00AD3048" w:rsidRDefault="00BD7BC6" w:rsidP="00BD7BC6">
      <w:pPr>
        <w:numPr>
          <w:ilvl w:val="0"/>
          <w:numId w:val="3"/>
        </w:numPr>
        <w:spacing w:after="240"/>
      </w:pPr>
      <w:r>
        <w:t>rozpoznawać sytuacje, w których można użyć s</w:t>
      </w:r>
      <w:r>
        <w:rPr>
          <w:rFonts w:eastAsia="Calibri"/>
        </w:rPr>
        <w:t xml:space="preserve">chematu </w:t>
      </w:r>
      <w:proofErr w:type="spellStart"/>
      <w:r>
        <w:rPr>
          <w:rFonts w:eastAsia="Calibri"/>
        </w:rPr>
        <w:t>Bernoulliego</w:t>
      </w:r>
      <w:proofErr w:type="spellEnd"/>
    </w:p>
    <w:p w:rsidR="00BD7BC6" w:rsidRPr="00AE2CC7" w:rsidRDefault="00BD7BC6" w:rsidP="00BD7BC6">
      <w:pPr>
        <w:numPr>
          <w:ilvl w:val="0"/>
          <w:numId w:val="3"/>
        </w:numPr>
        <w:spacing w:after="240"/>
      </w:pPr>
      <w:r>
        <w:rPr>
          <w:rFonts w:eastAsia="Calibri"/>
        </w:rPr>
        <w:t>o</w:t>
      </w:r>
      <w:r w:rsidRPr="007C47DC">
        <w:rPr>
          <w:rFonts w:eastAsia="Calibri"/>
        </w:rPr>
        <w:t>bliczać prawdopodobieństwo sukcesu i porażki w pojedynczej próbie</w:t>
      </w:r>
    </w:p>
    <w:p w:rsidR="00BD7BC6" w:rsidRPr="008E200D" w:rsidRDefault="00BD7BC6" w:rsidP="00BD7BC6">
      <w:pPr>
        <w:numPr>
          <w:ilvl w:val="0"/>
          <w:numId w:val="3"/>
        </w:numPr>
        <w:spacing w:after="240"/>
        <w:rPr>
          <w:b/>
        </w:rPr>
      </w:pPr>
      <w:r>
        <w:t xml:space="preserve">stosować </w:t>
      </w:r>
      <w:r>
        <w:rPr>
          <w:rFonts w:eastAsia="Calibri"/>
        </w:rPr>
        <w:t xml:space="preserve">schemat </w:t>
      </w:r>
      <w:proofErr w:type="spellStart"/>
      <w:r>
        <w:rPr>
          <w:rFonts w:eastAsia="Calibri"/>
        </w:rPr>
        <w:t>Bernoulliego</w:t>
      </w:r>
      <w:proofErr w:type="spellEnd"/>
      <w:r>
        <w:t xml:space="preserve"> do obliczania prawdopodobieństwa zdarzeń w prostych przypadkach</w:t>
      </w:r>
    </w:p>
    <w:p w:rsidR="00BD7BC6" w:rsidRPr="007C6072" w:rsidRDefault="00BD7BC6" w:rsidP="00BD7BC6">
      <w:pPr>
        <w:spacing w:after="240"/>
        <w:rPr>
          <w:b/>
        </w:rPr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p</w:t>
      </w:r>
      <w:r w:rsidRPr="007C47DC">
        <w:t xml:space="preserve">rzekształcać wyrażenia zawierające symbol </w:t>
      </w:r>
      <w:r>
        <w:rPr>
          <w:i/>
          <w:iCs/>
        </w:rPr>
        <w:t>n</w:t>
      </w:r>
      <w:r>
        <w:t xml:space="preserve">! </w:t>
      </w:r>
      <w:r w:rsidRPr="007C47DC">
        <w:t>w trudniejszych przypadkach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rozwiązywać trudniejsze zadania kombinatoryczne dotyczące permutacji i wariacji (np. wymagające rozważenia kilku przypadków)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obliczać w prostych przypadkach liczbę permutacji, </w:t>
      </w:r>
      <w:r w:rsidRPr="007C47DC">
        <w:t>jeśli niektóre wyrazy powtarzają się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dowodzić własności wyrażeń zawierających symbol Newtona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przekształcać i upraszczać wyrażenia zawierające symbol Newtona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rozwiązywać trudniejsze zadania kombinatoryczne dotyczące kombinacji (np. wymagające rozważenia kilku przypadków)</w:t>
      </w:r>
    </w:p>
    <w:p w:rsidR="00BD7BC6" w:rsidRPr="00546C51" w:rsidRDefault="00BD7BC6" w:rsidP="00BD7BC6">
      <w:pPr>
        <w:numPr>
          <w:ilvl w:val="0"/>
          <w:numId w:val="4"/>
        </w:numPr>
        <w:spacing w:after="240"/>
        <w:rPr>
          <w:b/>
        </w:rPr>
      </w:pPr>
      <w:r>
        <w:t>rozwiązywać zadania z danym prawdopodobieństwem wymagające ułożenia odpowiedniego równania i wyznaczenia np. niewiadomej liczby kul w urnie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stosować w zadaniach wzór dla </w:t>
      </w:r>
      <m:oMath>
        <m:r>
          <w:rPr>
            <w:rFonts w:ascii="Cambria Math" w:hAnsi="Cambria Math"/>
          </w:rPr>
          <m:t xml:space="preserve">0&lt;k&lt;n,  k,n∈N </m:t>
        </m:r>
      </m:oMath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k+1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k+1</m:t>
                  </m:r>
                </m:e>
              </m:mr>
            </m:m>
          </m:e>
        </m:d>
      </m:oMath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wyznaczać wyrazy rozwinięcia dwumianu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r>
        <w:rPr>
          <w:rFonts w:eastAsia="Calibri"/>
        </w:rPr>
        <w:t>o określonych własnościach</w:t>
      </w:r>
      <w:r w:rsidRPr="00967442">
        <w:t xml:space="preserve"> 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lastRenderedPageBreak/>
        <w:t xml:space="preserve">stosować wzór na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w zadaniach na dowodzenie</w:t>
      </w:r>
    </w:p>
    <w:p w:rsidR="00BD7BC6" w:rsidRDefault="00BD7BC6" w:rsidP="00BD7BC6">
      <w:pPr>
        <w:numPr>
          <w:ilvl w:val="0"/>
          <w:numId w:val="4"/>
        </w:numPr>
        <w:spacing w:after="240"/>
      </w:pPr>
      <w:r w:rsidRPr="00366D4B">
        <w:t>dob</w:t>
      </w:r>
      <w:r>
        <w:t>ie</w:t>
      </w:r>
      <w:r w:rsidRPr="00366D4B">
        <w:t>rać odpowiedni model do mniej typowego zadania z zastosowaniem klasycznej definicji prawdopodobieństwa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s</w:t>
      </w:r>
      <w:r w:rsidRPr="007C47DC">
        <w:t>tosować wzory kombinatoryczne oraz regułę mnożenia i regułę dodawania w zadaniach z wykorzystaniem klasycznej definicji prawdopodobieństwa w trudniejszych przypadkach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 w:rsidRPr="007C47DC">
        <w:t xml:space="preserve"> rozwiązywać zadania z danym prawdopodobieństwem wymagające ułożenia odpowiedniego równania i obliczenia </w:t>
      </w:r>
      <w:r>
        <w:t>np.</w:t>
      </w:r>
      <w:r w:rsidRPr="007C47DC">
        <w:t xml:space="preserve"> liczby</w:t>
      </w:r>
      <w:r>
        <w:t xml:space="preserve"> kul w urnie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w</w:t>
      </w:r>
      <w:r w:rsidRPr="007C47DC">
        <w:t>ykorzystywać twierdzenie o prawdopodobieństwie całkowitym w trudniejszych przypadkach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wykorzystywać wzór na prawdopodobieństwo warunkowe w zadaniach na dowodzenie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rozwiązywać zadania z wykorzystaniem wzoru Bayesa</w:t>
      </w:r>
    </w:p>
    <w:p w:rsidR="00BD7BC6" w:rsidRDefault="00BD7BC6" w:rsidP="00BD7BC6">
      <w:pPr>
        <w:numPr>
          <w:ilvl w:val="0"/>
          <w:numId w:val="4"/>
        </w:numPr>
        <w:tabs>
          <w:tab w:val="clear" w:pos="360"/>
        </w:tabs>
        <w:spacing w:after="240"/>
        <w:ind w:hanging="364"/>
      </w:pPr>
      <w:r>
        <w:t xml:space="preserve">obliczać najbardziej prawdopodobną liczbę sukcesów w </w:t>
      </w:r>
      <w:r>
        <w:rPr>
          <w:rFonts w:eastAsia="Calibri"/>
        </w:rPr>
        <w:t xml:space="preserve">schemacie </w:t>
      </w:r>
      <w:proofErr w:type="spellStart"/>
      <w:r>
        <w:rPr>
          <w:rFonts w:eastAsia="Calibri"/>
        </w:rPr>
        <w:t>Bernoulliego</w:t>
      </w:r>
      <w:proofErr w:type="spellEnd"/>
      <w:r>
        <w:t xml:space="preserve"> </w:t>
      </w:r>
    </w:p>
    <w:p w:rsidR="00BD7BC6" w:rsidRDefault="00BD7BC6" w:rsidP="00BD7BC6">
      <w:pPr>
        <w:numPr>
          <w:ilvl w:val="0"/>
          <w:numId w:val="4"/>
        </w:numPr>
        <w:tabs>
          <w:tab w:val="clear" w:pos="360"/>
        </w:tabs>
        <w:spacing w:after="240"/>
        <w:ind w:hanging="364"/>
      </w:pPr>
      <w:r w:rsidRPr="007C47DC">
        <w:t xml:space="preserve"> </w:t>
      </w:r>
      <w:r>
        <w:t xml:space="preserve">stosować </w:t>
      </w:r>
      <w:r w:rsidRPr="007C47DC">
        <w:t xml:space="preserve">wzór </w:t>
      </w:r>
      <w:proofErr w:type="spellStart"/>
      <w:r w:rsidRPr="007C47DC">
        <w:t>Bernoull</w:t>
      </w:r>
      <w:r>
        <w:t>i</w:t>
      </w:r>
      <w:r w:rsidRPr="007C47DC">
        <w:t>ego</w:t>
      </w:r>
      <w:proofErr w:type="spellEnd"/>
      <w:r w:rsidRPr="007C47DC">
        <w:t xml:space="preserve"> do obliczenia prawdopodobieństwa w trudniejszych przypadkach</w:t>
      </w:r>
      <w:r>
        <w:t>, np.</w:t>
      </w:r>
      <w:r w:rsidRPr="007C47DC">
        <w:t xml:space="preserve"> do obliczania prawdopodobieństwa uzyskania co</w:t>
      </w:r>
      <w:r>
        <w:t xml:space="preserve"> </w:t>
      </w:r>
      <w:r w:rsidRPr="007C47DC">
        <w:t xml:space="preserve">najmniej </w:t>
      </w:r>
      <w:r>
        <w:rPr>
          <w:i/>
          <w:iCs/>
        </w:rPr>
        <w:t xml:space="preserve">k </w:t>
      </w:r>
      <w:r w:rsidRPr="007C47DC">
        <w:t>sukces</w:t>
      </w:r>
      <w:r>
        <w:t>ów</w:t>
      </w:r>
      <w:r w:rsidRPr="007C47DC">
        <w:t xml:space="preserve"> w </w:t>
      </w:r>
      <w:r>
        <w:rPr>
          <w:i/>
          <w:iCs/>
        </w:rPr>
        <w:t xml:space="preserve">n </w:t>
      </w:r>
      <w:r w:rsidRPr="007C47DC">
        <w:t>próbach</w:t>
      </w:r>
    </w:p>
    <w:p w:rsidR="00BD7BC6" w:rsidRPr="00641A60" w:rsidRDefault="00BD7BC6" w:rsidP="00BD7BC6">
      <w:pPr>
        <w:spacing w:after="240"/>
        <w:ind w:left="360"/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BD7BC6" w:rsidRDefault="00BD7BC6" w:rsidP="00BD7BC6">
      <w:pPr>
        <w:numPr>
          <w:ilvl w:val="0"/>
          <w:numId w:val="5"/>
        </w:numPr>
        <w:spacing w:after="0"/>
      </w:pPr>
      <w:r>
        <w:t xml:space="preserve">rozwiązywać nietypowe zadania kombinatoryczne (np. znaleźć liczbę możliwych dróg </w:t>
      </w:r>
    </w:p>
    <w:p w:rsidR="00BD7BC6" w:rsidRDefault="00BD7BC6" w:rsidP="00BD7BC6">
      <w:pPr>
        <w:spacing w:after="240"/>
        <w:ind w:left="360"/>
      </w:pPr>
      <w:r>
        <w:t>o określonych własnościach łączących dwa dane punkty)</w:t>
      </w:r>
    </w:p>
    <w:p w:rsidR="00BD7BC6" w:rsidRDefault="00BD7BC6" w:rsidP="00BD7BC6">
      <w:pPr>
        <w:numPr>
          <w:ilvl w:val="0"/>
          <w:numId w:val="5"/>
        </w:numPr>
        <w:spacing w:after="240"/>
      </w:pPr>
      <w:r>
        <w:t>udowadniać własności symbolu Newtona</w:t>
      </w:r>
    </w:p>
    <w:p w:rsidR="00BD7BC6" w:rsidRDefault="00BD7BC6" w:rsidP="00BD7BC6">
      <w:pPr>
        <w:numPr>
          <w:ilvl w:val="0"/>
          <w:numId w:val="5"/>
        </w:numPr>
        <w:spacing w:after="240"/>
      </w:pPr>
      <w:r>
        <w:t>u</w:t>
      </w:r>
      <w:r w:rsidRPr="0024082C">
        <w:t>zasadniać wzór dwumi</w:t>
      </w:r>
      <w:r>
        <w:t>anowy</w:t>
      </w:r>
      <w:r w:rsidRPr="0024082C">
        <w:t xml:space="preserve"> N</w:t>
      </w:r>
      <w:r>
        <w:t>ewtona i</w:t>
      </w:r>
      <w:r w:rsidRPr="0024082C">
        <w:t xml:space="preserve"> wnioski z tego wzoru</w:t>
      </w:r>
    </w:p>
    <w:p w:rsidR="00BD7BC6" w:rsidRDefault="00BD7BC6" w:rsidP="00BD7BC6">
      <w:pPr>
        <w:numPr>
          <w:ilvl w:val="0"/>
          <w:numId w:val="5"/>
        </w:numPr>
        <w:spacing w:after="240"/>
      </w:pPr>
      <w:r>
        <w:t>udowodnić twierdzenie o prawdopodobieństwie całkowitym</w:t>
      </w:r>
    </w:p>
    <w:p w:rsidR="00BD7BC6" w:rsidRDefault="00BD7BC6" w:rsidP="00BD7BC6">
      <w:pPr>
        <w:numPr>
          <w:ilvl w:val="0"/>
          <w:numId w:val="5"/>
        </w:numPr>
        <w:spacing w:after="240"/>
      </w:pPr>
      <w:r>
        <w:t>r</w:t>
      </w:r>
      <w:r w:rsidRPr="0024082C">
        <w:t>ozwiązywać zadania z rachunku prawdopodobieństwa o podwyższonym stopniu trudności</w:t>
      </w:r>
    </w:p>
    <w:p w:rsidR="00BD7BC6" w:rsidRDefault="00BD7BC6" w:rsidP="00BD7BC6">
      <w:pPr>
        <w:spacing w:after="240"/>
      </w:pPr>
    </w:p>
    <w:p w:rsidR="00BD7BC6" w:rsidRDefault="00BD7BC6" w:rsidP="00BD7BC6">
      <w:pPr>
        <w:spacing w:after="240"/>
        <w:jc w:val="center"/>
        <w:rPr>
          <w:b/>
        </w:rPr>
      </w:pPr>
      <w:r>
        <w:rPr>
          <w:b/>
        </w:rPr>
        <w:t>DOWODY W MATEMATYCE</w:t>
      </w:r>
    </w:p>
    <w:p w:rsidR="00BD7BC6" w:rsidRPr="007C6072" w:rsidRDefault="00BD7BC6" w:rsidP="00BD7BC6">
      <w:pPr>
        <w:spacing w:after="240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:rsidR="00BD7BC6" w:rsidRDefault="00BD7BC6" w:rsidP="00BD7BC6">
      <w:pPr>
        <w:spacing w:after="240"/>
        <w:ind w:left="355"/>
      </w:pPr>
      <w:r>
        <w:t>rozwiązywać zadania na dowodzenie dotyczące: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lastRenderedPageBreak/>
        <w:t xml:space="preserve">własności kątów (kąty </w:t>
      </w:r>
      <w:r w:rsidRPr="0024082C">
        <w:t>wierzchołkowe</w:t>
      </w:r>
      <w:r>
        <w:t>,</w:t>
      </w:r>
      <w:r w:rsidRPr="0024082C">
        <w:t xml:space="preserve"> przyległe</w:t>
      </w:r>
      <w:r>
        <w:t>,</w:t>
      </w:r>
      <w:r w:rsidRPr="0024082C">
        <w:t xml:space="preserve"> </w:t>
      </w:r>
      <w:r>
        <w:t>u</w:t>
      </w:r>
      <w:r w:rsidRPr="0024082C">
        <w:t>tworzone przez prostą przecinającą proste równoległe</w:t>
      </w:r>
      <w:r>
        <w:t>,</w:t>
      </w:r>
      <w:r w:rsidRPr="0024082C">
        <w:t xml:space="preserve"> suma kątów w wielokącie</w:t>
      </w:r>
      <w:r>
        <w:t>,</w:t>
      </w:r>
      <w:r w:rsidRPr="0024082C">
        <w:t xml:space="preserve"> kąt między styczną a cięciwą</w:t>
      </w:r>
      <w:r>
        <w:t>)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przystawania i podobieństwa trójkątów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t</w:t>
      </w:r>
      <w:r w:rsidRPr="0024082C">
        <w:t xml:space="preserve">wierdzenia </w:t>
      </w:r>
      <w:r>
        <w:t>P</w:t>
      </w:r>
      <w:r w:rsidRPr="0024082C">
        <w:t xml:space="preserve">itagorasa i twierdzenia odwrotnego do twierdzenia </w:t>
      </w:r>
      <w:r>
        <w:t>P</w:t>
      </w:r>
      <w:r w:rsidRPr="0024082C">
        <w:t>itagorasa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własności wysokości, środkowych, symetralnych boków i dwusiecznych kątów w trójkącie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twierdzenia o</w:t>
      </w:r>
      <w:r w:rsidRPr="0024082C">
        <w:t xml:space="preserve"> odcinkach w trójkącie prostokątnym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czworokątów wpisanych w okrąg i opisanych na okręgu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kątów środkowych i kątów wpisanych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podzielności liczb całkowitych w prostych przypadkach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dzielenia z resztą w prostych przypadkach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własności logarytmów</w:t>
      </w:r>
    </w:p>
    <w:p w:rsidR="00BD7BC6" w:rsidRDefault="00BD7BC6" w:rsidP="00BD7BC6">
      <w:pPr>
        <w:numPr>
          <w:ilvl w:val="0"/>
          <w:numId w:val="7"/>
        </w:numPr>
        <w:tabs>
          <w:tab w:val="clear" w:pos="720"/>
          <w:tab w:val="num" w:pos="355"/>
        </w:tabs>
        <w:spacing w:after="240"/>
        <w:ind w:left="355" w:hanging="283"/>
      </w:pPr>
      <w:r>
        <w:t>nierówności algebraicznych (z wykorzystaniem wzorów skróconego mnożenia)</w:t>
      </w:r>
    </w:p>
    <w:p w:rsidR="00BD7BC6" w:rsidRDefault="00BD7BC6" w:rsidP="00BD7BC6">
      <w:pPr>
        <w:spacing w:after="240"/>
        <w:rPr>
          <w:b/>
        </w:rPr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:rsidR="00BD7BC6" w:rsidRDefault="00BD7BC6" w:rsidP="00BD7BC6">
      <w:pPr>
        <w:spacing w:after="240"/>
        <w:ind w:left="355"/>
      </w:pPr>
      <w:r>
        <w:t>rozwiązywać zadania na dowodzenie dotyczące: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nierówności trójkąta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twierdzenia o odcinkach stycznych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pól figur podobnych</w:t>
      </w:r>
    </w:p>
    <w:p w:rsidR="00BD7BC6" w:rsidRDefault="00BD7BC6" w:rsidP="00BD7BC6">
      <w:pPr>
        <w:numPr>
          <w:ilvl w:val="0"/>
          <w:numId w:val="4"/>
        </w:numPr>
        <w:spacing w:after="240"/>
      </w:pPr>
      <w:r w:rsidRPr="000B5C10">
        <w:t xml:space="preserve"> długości łuku okręgu i pole wycinka kołowego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własności wektorów 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związków miarowych w wielokątach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podzielności l</w:t>
      </w:r>
      <w:r w:rsidRPr="000B5C10">
        <w:t>iczb całkowitych w trudniejszych przypadkach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d</w:t>
      </w:r>
      <w:r w:rsidRPr="000B5C10">
        <w:t>zielenia z resztą w trudniejszych przypadkach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>niewymierności liczb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lastRenderedPageBreak/>
        <w:t>własności wartości bezwzględnej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przekształcania wyrażeń zawierających pierwiastki (np.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-1</m:t>
        </m:r>
      </m:oMath>
      <w:r>
        <w:t>)</w:t>
      </w:r>
    </w:p>
    <w:p w:rsidR="00BD7BC6" w:rsidRDefault="00BD7BC6" w:rsidP="00BD7BC6">
      <w:pPr>
        <w:numPr>
          <w:ilvl w:val="0"/>
          <w:numId w:val="4"/>
        </w:numPr>
        <w:spacing w:after="240"/>
      </w:pPr>
      <w:r>
        <w:t xml:space="preserve">nierówności algebraicznych (również metodą nie wprost) </w:t>
      </w:r>
    </w:p>
    <w:p w:rsidR="00BD7BC6" w:rsidRPr="00641A60" w:rsidRDefault="00BD7BC6" w:rsidP="00BD7BC6">
      <w:pPr>
        <w:spacing w:after="240"/>
        <w:ind w:left="360"/>
      </w:pPr>
    </w:p>
    <w:p w:rsidR="00BD7BC6" w:rsidRPr="007C6072" w:rsidRDefault="00BD7BC6" w:rsidP="00BD7BC6">
      <w:pPr>
        <w:spacing w:after="240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:rsidR="00BD7BC6" w:rsidRDefault="00BD7BC6" w:rsidP="00BD7BC6">
      <w:pPr>
        <w:numPr>
          <w:ilvl w:val="0"/>
          <w:numId w:val="5"/>
        </w:numPr>
        <w:spacing w:after="240"/>
      </w:pPr>
      <w:r>
        <w:t>rozwiązywać nietypowe zadania na dowodzenie (np. wymagające zapisania danego wyrażenia w postaci sumy innych odpowiednio dobranych wyrażeń, dorysowania odpowiedniego odcinka w zadaniu geometrycznym itp.)</w:t>
      </w:r>
    </w:p>
    <w:p w:rsidR="00B84FC0" w:rsidRDefault="00B84FC0"/>
    <w:sectPr w:rsidR="00B8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85E94"/>
    <w:rsid w:val="003B7011"/>
    <w:rsid w:val="0082448A"/>
    <w:rsid w:val="00B84FC0"/>
    <w:rsid w:val="00B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7800-3938-CA42-A31F-74DECAF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BC6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Wojdyła-Jaromin</dc:creator>
  <cp:keywords/>
  <dc:description/>
  <cp:lastModifiedBy>User</cp:lastModifiedBy>
  <cp:revision>2</cp:revision>
  <dcterms:created xsi:type="dcterms:W3CDTF">2023-09-27T07:26:00Z</dcterms:created>
  <dcterms:modified xsi:type="dcterms:W3CDTF">2023-09-27T07:26:00Z</dcterms:modified>
</cp:coreProperties>
</file>